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007D29EF"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C01A0B">
                              <w:rPr>
                                <w:rFonts w:ascii="Arial" w:hAnsi="Arial" w:cs="Arial"/>
                                <w:color w:val="1B3264"/>
                                <w:sz w:val="20"/>
                                <w:szCs w:val="20"/>
                              </w:rPr>
                              <w:t>Prendre conscience de sa relation au temps</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A51A47C"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C01A0B">
                              <w:rPr>
                                <w:rFonts w:ascii="Arial" w:hAnsi="Arial" w:cs="Arial"/>
                                <w:color w:val="1B3264"/>
                                <w:sz w:val="20"/>
                                <w:szCs w:val="20"/>
                              </w:rPr>
                              <w:t>Identifier ses priorités pour mieux gérer son temps</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4670274E"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 xml:space="preserve">Améliorer ses méthodes d’organisation du travail </w:t>
                            </w:r>
                          </w:p>
                          <w:p w14:paraId="57A0B865" w14:textId="4BCEEB75" w:rsidR="00C01A0B" w:rsidRDefault="00C01A0B" w:rsidP="00C01A0B">
                            <w:pPr>
                              <w:pStyle w:val="En-tte"/>
                              <w:rPr>
                                <w:rFonts w:ascii="Arial" w:hAnsi="Arial" w:cs="Arial"/>
                                <w:color w:val="1B3264"/>
                                <w:sz w:val="20"/>
                                <w:szCs w:val="20"/>
                              </w:rPr>
                            </w:pPr>
                          </w:p>
                          <w:p w14:paraId="17C46633" w14:textId="15CA8EEF"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déléguer de manière juste et efficace</w:t>
                            </w:r>
                          </w:p>
                          <w:p w14:paraId="5C2BCF81" w14:textId="77777777" w:rsidR="00C01A0B" w:rsidRDefault="00C01A0B" w:rsidP="00C01A0B">
                            <w:pPr>
                              <w:pStyle w:val="En-tte"/>
                              <w:rPr>
                                <w:rFonts w:ascii="Arial" w:hAnsi="Arial" w:cs="Arial"/>
                                <w:color w:val="1B3264"/>
                                <w:sz w:val="20"/>
                                <w:szCs w:val="20"/>
                              </w:rPr>
                            </w:pP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007D29EF"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C01A0B">
                        <w:rPr>
                          <w:rFonts w:ascii="Arial" w:hAnsi="Arial" w:cs="Arial"/>
                          <w:color w:val="1B3264"/>
                          <w:sz w:val="20"/>
                          <w:szCs w:val="20"/>
                        </w:rPr>
                        <w:t>Prendre conscience de sa relation au temps</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A51A47C"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C01A0B">
                        <w:rPr>
                          <w:rFonts w:ascii="Arial" w:hAnsi="Arial" w:cs="Arial"/>
                          <w:color w:val="1B3264"/>
                          <w:sz w:val="20"/>
                          <w:szCs w:val="20"/>
                        </w:rPr>
                        <w:t>Identifier ses priorités pour mieux gérer son temps</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4670274E"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 xml:space="preserve">Améliorer ses méthodes d’organisation du travail </w:t>
                      </w:r>
                    </w:p>
                    <w:p w14:paraId="57A0B865" w14:textId="4BCEEB75" w:rsidR="00C01A0B" w:rsidRDefault="00C01A0B" w:rsidP="00C01A0B">
                      <w:pPr>
                        <w:pStyle w:val="En-tte"/>
                        <w:rPr>
                          <w:rFonts w:ascii="Arial" w:hAnsi="Arial" w:cs="Arial"/>
                          <w:color w:val="1B3264"/>
                          <w:sz w:val="20"/>
                          <w:szCs w:val="20"/>
                        </w:rPr>
                      </w:pPr>
                    </w:p>
                    <w:p w14:paraId="17C46633" w14:textId="15CA8EEF"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déléguer de manière juste et efficace</w:t>
                      </w:r>
                    </w:p>
                    <w:p w14:paraId="5C2BCF81" w14:textId="77777777" w:rsidR="00C01A0B" w:rsidRDefault="00C01A0B" w:rsidP="00C01A0B">
                      <w:pPr>
                        <w:pStyle w:val="En-tte"/>
                        <w:rPr>
                          <w:rFonts w:ascii="Arial" w:hAnsi="Arial" w:cs="Arial"/>
                          <w:color w:val="1B3264"/>
                          <w:sz w:val="20"/>
                          <w:szCs w:val="20"/>
                        </w:rPr>
                      </w:pP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7AEEDF31" w:rsidR="009C0D9E" w:rsidRPr="00D35430" w:rsidRDefault="009A26F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Analyser </w:t>
                            </w:r>
                            <w:r w:rsidR="005E4C2F">
                              <w:rPr>
                                <w:rFonts w:ascii="Arial" w:hAnsi="Arial" w:cs="Arial"/>
                                <w:b/>
                                <w:bCs/>
                                <w:color w:val="1B3264"/>
                                <w:sz w:val="16"/>
                                <w:szCs w:val="16"/>
                              </w:rPr>
                              <w:t xml:space="preserve">son mode d’organisation </w:t>
                            </w:r>
                            <w:r>
                              <w:rPr>
                                <w:rFonts w:ascii="Arial" w:hAnsi="Arial" w:cs="Arial"/>
                                <w:b/>
                                <w:bCs/>
                                <w:color w:val="1B3264"/>
                                <w:sz w:val="16"/>
                                <w:szCs w:val="16"/>
                              </w:rPr>
                              <w:t>personnel</w:t>
                            </w:r>
                          </w:p>
                          <w:p w14:paraId="1215E09D" w14:textId="0CF80C9D"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vision du temps comme une denrée rare </w:t>
                            </w:r>
                          </w:p>
                          <w:p w14:paraId="23088B20" w14:textId="77EFA4EF"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 repérage et l’analyse des activités </w:t>
                            </w:r>
                          </w:p>
                          <w:p w14:paraId="3F974ABA" w14:textId="51A5244D"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Les différentes approches et théories de la gestion du temps </w:t>
                            </w:r>
                          </w:p>
                          <w:p w14:paraId="476E72A4" w14:textId="3499C98C"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 repérage des dérangements les plus fréquents, les voleurs de temps </w:t>
                            </w:r>
                          </w:p>
                          <w:p w14:paraId="73C84764" w14:textId="1528C676" w:rsidR="009C0D9E" w:rsidRPr="00D35430" w:rsidRDefault="009A26F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Optimiser son temps dans 5 dimensions</w:t>
                            </w:r>
                          </w:p>
                          <w:p w14:paraId="655680D4"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L’identification des objectifs à atteindre</w:t>
                            </w:r>
                          </w:p>
                          <w:p w14:paraId="6281AC8F"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délégation d’activités </w:t>
                            </w:r>
                          </w:p>
                          <w:p w14:paraId="2D9C4CC1"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valorisation de sa communication </w:t>
                            </w:r>
                          </w:p>
                          <w:p w14:paraId="7F09B73A" w14:textId="242AB34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L’organisation de ses supports de planification d’activité </w:t>
                            </w:r>
                          </w:p>
                          <w:p w14:paraId="0A2FE92C" w14:textId="11B95E2D"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L’identification des freins psychologiques </w:t>
                            </w:r>
                            <w:r w:rsidR="0062666E">
                              <w:rPr>
                                <w:rFonts w:ascii="Arial" w:hAnsi="Arial" w:cs="Arial"/>
                                <w:color w:val="1B3264"/>
                                <w:sz w:val="16"/>
                                <w:szCs w:val="16"/>
                              </w:rPr>
                              <w:t xml:space="preserve"> </w:t>
                            </w:r>
                          </w:p>
                          <w:p w14:paraId="186572DE" w14:textId="06F47CBA" w:rsidR="0062666E" w:rsidRDefault="0062666E" w:rsidP="009C0D9E">
                            <w:pPr>
                              <w:pStyle w:val="En-tte"/>
                              <w:ind w:left="284"/>
                              <w:rPr>
                                <w:rFonts w:ascii="Arial" w:hAnsi="Arial" w:cs="Arial"/>
                                <w:color w:val="1B3264"/>
                                <w:sz w:val="16"/>
                                <w:szCs w:val="16"/>
                              </w:rPr>
                            </w:pPr>
                          </w:p>
                          <w:p w14:paraId="79AC0F2E" w14:textId="265DF2E5" w:rsidR="0062666E" w:rsidRPr="001B50FB" w:rsidRDefault="0062666E" w:rsidP="0062666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48224144" w14:textId="51020AD0" w:rsidR="00417E79" w:rsidRPr="00D35430" w:rsidRDefault="009A26F5"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Autodiagnostiquer sa propre gestion</w:t>
                            </w:r>
                          </w:p>
                          <w:p w14:paraId="36A6BA1F" w14:textId="2173D701"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Description de sa gestion du temps </w:t>
                            </w:r>
                          </w:p>
                          <w:p w14:paraId="740C0565" w14:textId="0E226604"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Analyse et piste d’amélioration </w:t>
                            </w:r>
                          </w:p>
                          <w:p w14:paraId="6EBDE90E" w14:textId="77C04B5F" w:rsidR="00FE3AF1" w:rsidRPr="00D35430" w:rsidRDefault="009A26F5"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Savoir prioriser entre l’important, l’urgent et s’organiser </w:t>
                            </w:r>
                          </w:p>
                          <w:p w14:paraId="0B9D026B"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Clarification des objectifs de sa fonction au sein de son établissement </w:t>
                            </w:r>
                          </w:p>
                          <w:p w14:paraId="24A47EED"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Méthode de priorisation des taches dans le temps</w:t>
                            </w:r>
                          </w:p>
                          <w:p w14:paraId="4E260AC7"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Outils d’organisation du temps </w:t>
                            </w:r>
                          </w:p>
                          <w:p w14:paraId="125F002B" w14:textId="727692F3" w:rsidR="0062666E"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Aménagement spatial de travail vers un bureau lisse </w:t>
                            </w:r>
                            <w:r w:rsidR="0062666E">
                              <w:rPr>
                                <w:rFonts w:ascii="Arial" w:hAnsi="Arial" w:cs="Arial"/>
                                <w:color w:val="1B3264"/>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7AEEDF31" w:rsidR="009C0D9E" w:rsidRPr="00D35430" w:rsidRDefault="009A26F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Analyser </w:t>
                      </w:r>
                      <w:r w:rsidR="005E4C2F">
                        <w:rPr>
                          <w:rFonts w:ascii="Arial" w:hAnsi="Arial" w:cs="Arial"/>
                          <w:b/>
                          <w:bCs/>
                          <w:color w:val="1B3264"/>
                          <w:sz w:val="16"/>
                          <w:szCs w:val="16"/>
                        </w:rPr>
                        <w:t xml:space="preserve">son mode d’organisation </w:t>
                      </w:r>
                      <w:r>
                        <w:rPr>
                          <w:rFonts w:ascii="Arial" w:hAnsi="Arial" w:cs="Arial"/>
                          <w:b/>
                          <w:bCs/>
                          <w:color w:val="1B3264"/>
                          <w:sz w:val="16"/>
                          <w:szCs w:val="16"/>
                        </w:rPr>
                        <w:t>personnel</w:t>
                      </w:r>
                    </w:p>
                    <w:p w14:paraId="1215E09D" w14:textId="0CF80C9D"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vision du temps comme une denrée rare </w:t>
                      </w:r>
                    </w:p>
                    <w:p w14:paraId="23088B20" w14:textId="77EFA4EF"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 repérage et l’analyse des activités </w:t>
                      </w:r>
                    </w:p>
                    <w:p w14:paraId="3F974ABA" w14:textId="51A5244D"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Les différentes approches et théories de la gestion du temps </w:t>
                      </w:r>
                    </w:p>
                    <w:p w14:paraId="476E72A4" w14:textId="3499C98C"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Le repérage des dérangements les plus fréquents, les voleurs de temps </w:t>
                      </w:r>
                    </w:p>
                    <w:p w14:paraId="73C84764" w14:textId="1528C676" w:rsidR="009C0D9E" w:rsidRPr="00D35430" w:rsidRDefault="009A26F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Optimiser son temps dans 5 dimensions</w:t>
                      </w:r>
                    </w:p>
                    <w:p w14:paraId="655680D4"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L’identification des objectifs à atteindre</w:t>
                      </w:r>
                    </w:p>
                    <w:p w14:paraId="6281AC8F"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délégation d’activités </w:t>
                      </w:r>
                    </w:p>
                    <w:p w14:paraId="2D9C4CC1" w14:textId="7777777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La valorisation de sa communication </w:t>
                      </w:r>
                    </w:p>
                    <w:p w14:paraId="7F09B73A" w14:textId="242AB347"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L’organisation de ses supports de planification d’activité </w:t>
                      </w:r>
                    </w:p>
                    <w:p w14:paraId="0A2FE92C" w14:textId="11B95E2D"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L’identification des freins psychologiques </w:t>
                      </w:r>
                      <w:r w:rsidR="0062666E">
                        <w:rPr>
                          <w:rFonts w:ascii="Arial" w:hAnsi="Arial" w:cs="Arial"/>
                          <w:color w:val="1B3264"/>
                          <w:sz w:val="16"/>
                          <w:szCs w:val="16"/>
                        </w:rPr>
                        <w:t xml:space="preserve"> </w:t>
                      </w:r>
                    </w:p>
                    <w:p w14:paraId="186572DE" w14:textId="06F47CBA" w:rsidR="0062666E" w:rsidRDefault="0062666E" w:rsidP="009C0D9E">
                      <w:pPr>
                        <w:pStyle w:val="En-tte"/>
                        <w:ind w:left="284"/>
                        <w:rPr>
                          <w:rFonts w:ascii="Arial" w:hAnsi="Arial" w:cs="Arial"/>
                          <w:color w:val="1B3264"/>
                          <w:sz w:val="16"/>
                          <w:szCs w:val="16"/>
                        </w:rPr>
                      </w:pPr>
                    </w:p>
                    <w:p w14:paraId="79AC0F2E" w14:textId="265DF2E5" w:rsidR="0062666E" w:rsidRPr="001B50FB" w:rsidRDefault="0062666E" w:rsidP="0062666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48224144" w14:textId="51020AD0" w:rsidR="00417E79" w:rsidRPr="00D35430" w:rsidRDefault="009A26F5"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Autodiagnostiquer sa propre gestion</w:t>
                      </w:r>
                    </w:p>
                    <w:p w14:paraId="36A6BA1F" w14:textId="2173D701" w:rsidR="0062666E"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Description de sa gestion du temps </w:t>
                      </w:r>
                    </w:p>
                    <w:p w14:paraId="740C0565" w14:textId="0E226604" w:rsidR="009A26F5" w:rsidRDefault="009A26F5" w:rsidP="009C0D9E">
                      <w:pPr>
                        <w:pStyle w:val="En-tte"/>
                        <w:ind w:left="284"/>
                        <w:rPr>
                          <w:rFonts w:ascii="Arial" w:hAnsi="Arial" w:cs="Arial"/>
                          <w:color w:val="1B3264"/>
                          <w:sz w:val="16"/>
                          <w:szCs w:val="16"/>
                        </w:rPr>
                      </w:pPr>
                      <w:r>
                        <w:rPr>
                          <w:rFonts w:ascii="Arial" w:hAnsi="Arial" w:cs="Arial"/>
                          <w:color w:val="1B3264"/>
                          <w:sz w:val="16"/>
                          <w:szCs w:val="16"/>
                        </w:rPr>
                        <w:t xml:space="preserve">Analyse et piste d’amélioration </w:t>
                      </w:r>
                    </w:p>
                    <w:p w14:paraId="6EBDE90E" w14:textId="77C04B5F" w:rsidR="00FE3AF1" w:rsidRPr="00D35430" w:rsidRDefault="009A26F5" w:rsidP="00FE3AF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Savoir prioriser entre l’important, l’urgent et s’organiser </w:t>
                      </w:r>
                    </w:p>
                    <w:p w14:paraId="0B9D026B"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Clarification des objectifs de sa fonction au sein de son établissement </w:t>
                      </w:r>
                    </w:p>
                    <w:p w14:paraId="24A47EED"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Méthode de priorisation des taches dans le temps</w:t>
                      </w:r>
                    </w:p>
                    <w:p w14:paraId="4E260AC7" w14:textId="77777777" w:rsidR="009A26F5"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Outils d’organisation du temps </w:t>
                      </w:r>
                    </w:p>
                    <w:p w14:paraId="125F002B" w14:textId="727692F3" w:rsidR="0062666E" w:rsidRDefault="009A26F5" w:rsidP="00FE3AF1">
                      <w:pPr>
                        <w:pStyle w:val="En-tte"/>
                        <w:ind w:left="284"/>
                        <w:rPr>
                          <w:rFonts w:ascii="Arial" w:hAnsi="Arial" w:cs="Arial"/>
                          <w:color w:val="1B3264"/>
                          <w:sz w:val="16"/>
                          <w:szCs w:val="16"/>
                        </w:rPr>
                      </w:pPr>
                      <w:r>
                        <w:rPr>
                          <w:rFonts w:ascii="Arial" w:hAnsi="Arial" w:cs="Arial"/>
                          <w:color w:val="1B3264"/>
                          <w:sz w:val="16"/>
                          <w:szCs w:val="16"/>
                        </w:rPr>
                        <w:t xml:space="preserve">Aménagement spatial de travail vers un bureau lisse </w:t>
                      </w:r>
                      <w:r w:rsidR="0062666E">
                        <w:rPr>
                          <w:rFonts w:ascii="Arial" w:hAnsi="Arial" w:cs="Arial"/>
                          <w:color w:val="1B3264"/>
                          <w:sz w:val="16"/>
                          <w:szCs w:val="16"/>
                        </w:rPr>
                        <w:t xml:space="preserve"> </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870C2C0"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33454">
                              <w:rPr>
                                <w:rFonts w:ascii="Arial" w:hAnsi="Arial" w:cs="Arial"/>
                                <w:color w:val="1DAE84"/>
                                <w:sz w:val="20"/>
                                <w:szCs w:val="20"/>
                              </w:rPr>
                              <w:t>Ateliers</w:t>
                            </w:r>
                            <w:r w:rsidR="0062666E">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545D5E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Autodiagnostic</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270C45DA"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333454">
                              <w:rPr>
                                <w:rFonts w:ascii="Arial" w:hAnsi="Arial" w:cs="Arial"/>
                                <w:color w:val="1DAE84"/>
                                <w:sz w:val="20"/>
                                <w:szCs w:val="20"/>
                              </w:rPr>
                              <w:t>Elaboration de projet individuel</w:t>
                            </w:r>
                          </w:p>
                          <w:p w14:paraId="5C7CBEDC" w14:textId="4331014D" w:rsidR="00D35430" w:rsidRDefault="00D35430" w:rsidP="007752A4">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870C2C0"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33454">
                        <w:rPr>
                          <w:rFonts w:ascii="Arial" w:hAnsi="Arial" w:cs="Arial"/>
                          <w:color w:val="1DAE84"/>
                          <w:sz w:val="20"/>
                          <w:szCs w:val="20"/>
                        </w:rPr>
                        <w:t>Ateliers</w:t>
                      </w:r>
                      <w:r w:rsidR="0062666E">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545D5E7"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62666E">
                        <w:rPr>
                          <w:rFonts w:ascii="Arial" w:hAnsi="Arial" w:cs="Arial"/>
                          <w:color w:val="1DAE84"/>
                          <w:sz w:val="20"/>
                          <w:szCs w:val="20"/>
                        </w:rPr>
                        <w:t>Autodiagnostic</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270C45DA"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333454">
                        <w:rPr>
                          <w:rFonts w:ascii="Arial" w:hAnsi="Arial" w:cs="Arial"/>
                          <w:color w:val="1DAE84"/>
                          <w:sz w:val="20"/>
                          <w:szCs w:val="20"/>
                        </w:rPr>
                        <w:t>Elaboration de projet individuel</w:t>
                      </w:r>
                    </w:p>
                    <w:p w14:paraId="5C7CBEDC" w14:textId="4331014D" w:rsidR="00D35430" w:rsidRDefault="00D35430" w:rsidP="007752A4">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1A1CD6A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C01A0B">
                              <w:rPr>
                                <w:rFonts w:ascii="Arial Black" w:hAnsi="Arial Black"/>
                                <w:color w:val="1B3264"/>
                                <w:sz w:val="28"/>
                                <w:szCs w:val="28"/>
                              </w:rPr>
                              <w:t>Optimiser son temps de travail</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C01A0B">
                              <w:rPr>
                                <w:rFonts w:ascii="Arial Black" w:hAnsi="Arial Black"/>
                                <w:color w:val="1B3264"/>
                                <w:sz w:val="28"/>
                                <w:szCs w:val="28"/>
                              </w:rPr>
                              <w:t>2</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1A1CD6A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C01A0B">
                        <w:rPr>
                          <w:rFonts w:ascii="Arial Black" w:hAnsi="Arial Black"/>
                          <w:color w:val="1B3264"/>
                          <w:sz w:val="28"/>
                          <w:szCs w:val="28"/>
                        </w:rPr>
                        <w:t>Optimiser son temps de travail</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C01A0B">
                        <w:rPr>
                          <w:rFonts w:ascii="Arial Black" w:hAnsi="Arial Black"/>
                          <w:color w:val="1B3264"/>
                          <w:sz w:val="28"/>
                          <w:szCs w:val="28"/>
                        </w:rPr>
                        <w:t>2</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6"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333454"/>
    <w:rsid w:val="00417E79"/>
    <w:rsid w:val="00427E05"/>
    <w:rsid w:val="004D25B2"/>
    <w:rsid w:val="005B665F"/>
    <w:rsid w:val="005E4C2F"/>
    <w:rsid w:val="005F675C"/>
    <w:rsid w:val="0062666E"/>
    <w:rsid w:val="00651BDF"/>
    <w:rsid w:val="0066635A"/>
    <w:rsid w:val="006D13E4"/>
    <w:rsid w:val="006E6AFE"/>
    <w:rsid w:val="00700E7D"/>
    <w:rsid w:val="007050C8"/>
    <w:rsid w:val="0071083A"/>
    <w:rsid w:val="00767958"/>
    <w:rsid w:val="007752A4"/>
    <w:rsid w:val="00786569"/>
    <w:rsid w:val="007F00A4"/>
    <w:rsid w:val="00815DEF"/>
    <w:rsid w:val="00855DEB"/>
    <w:rsid w:val="00876680"/>
    <w:rsid w:val="008B3ADA"/>
    <w:rsid w:val="008D796F"/>
    <w:rsid w:val="008F549A"/>
    <w:rsid w:val="009A26F5"/>
    <w:rsid w:val="009C0D9E"/>
    <w:rsid w:val="00A24EFF"/>
    <w:rsid w:val="00A44644"/>
    <w:rsid w:val="00A72EA3"/>
    <w:rsid w:val="00AC53BC"/>
    <w:rsid w:val="00B25570"/>
    <w:rsid w:val="00B42FBF"/>
    <w:rsid w:val="00B9453F"/>
    <w:rsid w:val="00BD3CEF"/>
    <w:rsid w:val="00C01A0B"/>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50B15"/>
    <w:rsid w:val="00F82277"/>
    <w:rsid w:val="00F9408F"/>
    <w:rsid w:val="00FA031E"/>
    <w:rsid w:val="00FA351E"/>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1, Car Car,Car Car,Liste à puces Car Car Car,Car Car Car Car,Car Car C Car"/>
    <w:link w:val="Listepuces"/>
    <w:rsid w:val="007F00A4"/>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5</cp:revision>
  <cp:lastPrinted>2019-09-17T11:25:00Z</cp:lastPrinted>
  <dcterms:created xsi:type="dcterms:W3CDTF">2024-02-08T12:25:00Z</dcterms:created>
  <dcterms:modified xsi:type="dcterms:W3CDTF">2024-02-08T14:06:00Z</dcterms:modified>
</cp:coreProperties>
</file>