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E212" w14:textId="77777777" w:rsidR="004E5F37" w:rsidRDefault="001C1859" w:rsidP="004E5F37">
      <w:pPr>
        <w:shd w:val="clear" w:color="auto" w:fill="D1D1D1" w:themeFill="background2" w:themeFillShade="E6"/>
        <w:spacing w:after="0" w:line="240" w:lineRule="auto"/>
        <w:jc w:val="center"/>
        <w:rPr>
          <w:b/>
          <w:bCs/>
        </w:rPr>
      </w:pPr>
      <w:r w:rsidRPr="001C1859">
        <w:rPr>
          <w:b/>
          <w:bCs/>
        </w:rPr>
        <w:t xml:space="preserve">Questionnaire de </w:t>
      </w:r>
      <w:proofErr w:type="spellStart"/>
      <w:r w:rsidRPr="001C1859">
        <w:rPr>
          <w:b/>
          <w:bCs/>
        </w:rPr>
        <w:t>sourcing</w:t>
      </w:r>
      <w:proofErr w:type="spellEnd"/>
      <w:r w:rsidR="004E5F37">
        <w:rPr>
          <w:b/>
          <w:bCs/>
        </w:rPr>
        <w:t xml:space="preserve"> </w:t>
      </w:r>
    </w:p>
    <w:p w14:paraId="3AA167F6" w14:textId="77777777" w:rsidR="00C07D02" w:rsidRDefault="00C07D02" w:rsidP="004E5F37">
      <w:pPr>
        <w:shd w:val="clear" w:color="auto" w:fill="D1D1D1" w:themeFill="background2" w:themeFillShade="E6"/>
        <w:spacing w:after="0" w:line="240" w:lineRule="auto"/>
        <w:jc w:val="center"/>
        <w:rPr>
          <w:b/>
          <w:bCs/>
        </w:rPr>
      </w:pPr>
    </w:p>
    <w:p w14:paraId="3A40D5D9" w14:textId="7FBB3E2C" w:rsidR="00C07D02" w:rsidRDefault="004E5F37" w:rsidP="004E5F37">
      <w:pPr>
        <w:shd w:val="clear" w:color="auto" w:fill="D1D1D1" w:themeFill="background2" w:themeFillShade="E6"/>
        <w:spacing w:after="0" w:line="240" w:lineRule="auto"/>
        <w:jc w:val="center"/>
        <w:rPr>
          <w:b/>
          <w:bCs/>
        </w:rPr>
      </w:pPr>
      <w:r w:rsidRPr="001C1859">
        <w:rPr>
          <w:b/>
          <w:bCs/>
        </w:rPr>
        <w:t xml:space="preserve">Projet : </w:t>
      </w:r>
      <w:r w:rsidR="00C07D02">
        <w:rPr>
          <w:b/>
          <w:bCs/>
        </w:rPr>
        <w:t xml:space="preserve">Accompagnement et sécurisation </w:t>
      </w:r>
      <w:r w:rsidR="00B42988">
        <w:rPr>
          <w:b/>
          <w:bCs/>
        </w:rPr>
        <w:t xml:space="preserve">du </w:t>
      </w:r>
      <w:r w:rsidRPr="001C1859">
        <w:rPr>
          <w:b/>
          <w:bCs/>
        </w:rPr>
        <w:t xml:space="preserve">retour </w:t>
      </w:r>
      <w:r w:rsidR="00B42988">
        <w:rPr>
          <w:b/>
          <w:bCs/>
        </w:rPr>
        <w:t>aux fonctions</w:t>
      </w:r>
      <w:r w:rsidRPr="001C1859">
        <w:rPr>
          <w:b/>
          <w:bCs/>
        </w:rPr>
        <w:t xml:space="preserve"> </w:t>
      </w:r>
    </w:p>
    <w:p w14:paraId="513FF318" w14:textId="46E90FD1" w:rsidR="001C1859" w:rsidRDefault="004E5F37" w:rsidP="00444D64">
      <w:pPr>
        <w:shd w:val="clear" w:color="auto" w:fill="D1D1D1" w:themeFill="background2" w:themeFillShade="E6"/>
        <w:spacing w:after="0" w:line="240" w:lineRule="auto"/>
        <w:jc w:val="center"/>
        <w:rPr>
          <w:b/>
          <w:bCs/>
        </w:rPr>
      </w:pPr>
      <w:r w:rsidRPr="001C1859">
        <w:rPr>
          <w:b/>
          <w:bCs/>
        </w:rPr>
        <w:t>des infirmiers diplômés d’État (IDE)</w:t>
      </w:r>
    </w:p>
    <w:p w14:paraId="75CD20B3" w14:textId="77777777" w:rsidR="00444D64" w:rsidRPr="001C1859" w:rsidRDefault="00444D64" w:rsidP="00444D64">
      <w:pPr>
        <w:shd w:val="clear" w:color="auto" w:fill="D1D1D1" w:themeFill="background2" w:themeFillShade="E6"/>
        <w:spacing w:after="0" w:line="240" w:lineRule="auto"/>
        <w:jc w:val="center"/>
        <w:rPr>
          <w:b/>
          <w:bCs/>
        </w:rPr>
      </w:pPr>
    </w:p>
    <w:p w14:paraId="7097DE92" w14:textId="77777777" w:rsidR="001C1859" w:rsidRDefault="001C1859" w:rsidP="001C1859">
      <w:pPr>
        <w:spacing w:after="0" w:line="240" w:lineRule="auto"/>
        <w:rPr>
          <w:b/>
          <w:bCs/>
        </w:rPr>
      </w:pPr>
    </w:p>
    <w:p w14:paraId="51A07E47" w14:textId="77777777" w:rsidR="00B42988" w:rsidRDefault="00B42988" w:rsidP="001C1859">
      <w:pPr>
        <w:spacing w:after="0" w:line="240" w:lineRule="auto"/>
        <w:rPr>
          <w:color w:val="0070C0"/>
          <w:u w:val="single"/>
        </w:rPr>
      </w:pPr>
    </w:p>
    <w:p w14:paraId="1D5DCC98" w14:textId="712C7564" w:rsidR="001C1859" w:rsidRPr="001C1859" w:rsidRDefault="001C1859" w:rsidP="001C1859">
      <w:pPr>
        <w:spacing w:after="0" w:line="240" w:lineRule="auto"/>
        <w:rPr>
          <w:color w:val="0070C0"/>
        </w:rPr>
      </w:pPr>
      <w:r w:rsidRPr="001C1859">
        <w:rPr>
          <w:color w:val="0070C0"/>
          <w:u w:val="single"/>
        </w:rPr>
        <w:t>Démarche de recensement – sans engagement ni pré-sélection</w:t>
      </w:r>
      <w:r w:rsidRPr="001C1859">
        <w:rPr>
          <w:color w:val="0070C0"/>
        </w:rPr>
        <w:t> :</w:t>
      </w:r>
    </w:p>
    <w:p w14:paraId="7F4DB4DF" w14:textId="345B096C" w:rsidR="001C1859" w:rsidRPr="001C1859" w:rsidRDefault="001C1859" w:rsidP="001C1859">
      <w:pPr>
        <w:spacing w:before="120" w:after="0" w:line="240" w:lineRule="auto"/>
        <w:rPr>
          <w:color w:val="0070C0"/>
        </w:rPr>
      </w:pPr>
      <w:r w:rsidRPr="001C1859">
        <w:rPr>
          <w:color w:val="0070C0"/>
        </w:rPr>
        <w:t>Les informations recueillies dans le cadre de ce questionnaire ont pour seul objectif d’alimenter la réflexion et la construction du futur cahier des charges de l’ANFH.</w:t>
      </w:r>
      <w:r w:rsidRPr="001C1859">
        <w:rPr>
          <w:color w:val="0070C0"/>
        </w:rPr>
        <w:br/>
        <w:t>Cette démarche est sans engagement, ne constitue ni une consultation, ni une procédure de sélection, ni un pré-référencement.</w:t>
      </w:r>
    </w:p>
    <w:p w14:paraId="1533CD0A" w14:textId="77777777" w:rsidR="001C1859" w:rsidRDefault="001C1859" w:rsidP="001C1859">
      <w:pPr>
        <w:spacing w:after="0" w:line="240" w:lineRule="auto"/>
      </w:pPr>
    </w:p>
    <w:p w14:paraId="41072881" w14:textId="77777777" w:rsidR="00B42988" w:rsidRPr="00333272" w:rsidRDefault="00B42988" w:rsidP="00333272">
      <w:pPr>
        <w:spacing w:after="0" w:line="240" w:lineRule="auto"/>
        <w:rPr>
          <w:b/>
          <w:bCs/>
          <w:u w:val="single"/>
        </w:rPr>
      </w:pPr>
      <w:r w:rsidRPr="00333272">
        <w:rPr>
          <w:b/>
          <w:bCs/>
          <w:u w:val="single"/>
        </w:rPr>
        <w:t xml:space="preserve">Contexte du projet </w:t>
      </w:r>
    </w:p>
    <w:p w14:paraId="16F6AA37" w14:textId="77777777" w:rsidR="00333272" w:rsidRPr="00333272" w:rsidRDefault="00333272" w:rsidP="00333272">
      <w:pPr>
        <w:spacing w:after="0" w:line="240" w:lineRule="auto"/>
      </w:pPr>
    </w:p>
    <w:p w14:paraId="22E33EB1" w14:textId="0BBADE64" w:rsidR="00333272" w:rsidRPr="00333272" w:rsidRDefault="00333272" w:rsidP="00333272">
      <w:pPr>
        <w:spacing w:after="0" w:line="240" w:lineRule="auto"/>
      </w:pPr>
      <w:r w:rsidRPr="00333272">
        <w:t>L’ANFH souhaite répondre aux difficultés rencontrées par les établissements face à la reprise d’activité d</w:t>
      </w:r>
      <w:r>
        <w:t xml:space="preserve">’infirmiers </w:t>
      </w:r>
      <w:r w:rsidRPr="00333272">
        <w:t>diplômés,</w:t>
      </w:r>
      <w:r>
        <w:t xml:space="preserve"> </w:t>
      </w:r>
      <w:r w:rsidRPr="00333272">
        <w:t>qui n’ont jamais exercé dans la FPH ou qui reviennent après une longue interruption. Dans un contexte de métiers en tension, les périodes de doublage et les accompagnements internes sont devenus difficiles à organiser, alors même que les techniques de soins, les réglementations et les outils évoluent rapidement.</w:t>
      </w:r>
    </w:p>
    <w:p w14:paraId="02E8D908" w14:textId="37119122" w:rsidR="00333272" w:rsidRPr="00333272" w:rsidRDefault="00333272" w:rsidP="00333272">
      <w:pPr>
        <w:spacing w:after="0" w:line="240" w:lineRule="auto"/>
      </w:pPr>
      <w:r w:rsidRPr="00333272">
        <w:t xml:space="preserve">Aujourd’hui, aucun dispositif national structuré n’existe pour accompagner ces reprises de poste. </w:t>
      </w:r>
      <w:r w:rsidR="00FC76FD">
        <w:t>Il est ainsi</w:t>
      </w:r>
      <w:r w:rsidRPr="00333272">
        <w:t xml:space="preserve"> exprimé la nécessité de proposer une réponse afin de sécuriser la réintégration professionnelle, prévenir les ruptures de parcours et garantir la qualité des soins.</w:t>
      </w:r>
    </w:p>
    <w:p w14:paraId="39DABB62" w14:textId="3BEDC376" w:rsidR="00333272" w:rsidRPr="00333272" w:rsidRDefault="00514C22" w:rsidP="00333272">
      <w:pPr>
        <w:spacing w:after="0" w:line="240" w:lineRule="auto"/>
      </w:pPr>
      <w:r>
        <w:t>C</w:t>
      </w:r>
      <w:r w:rsidR="00333272" w:rsidRPr="00333272">
        <w:t>e projet vise à développer une offre de formation modulaire, adaptable à la diversité des profils, permettant de réactiver les compétences professionnelles, de restaurer la confiance et de favoriser le retour dans les équipes. Ce dispositif constitue également un levier de fidélisation et s’inscrit en cohérence avec la loi n° 2025</w:t>
      </w:r>
      <w:r w:rsidR="00333272" w:rsidRPr="00333272">
        <w:noBreakHyphen/>
        <w:t>581 du 27 juin 2025, qui encadre la reprise d’activité des infirmiers après interruption prolongée.</w:t>
      </w:r>
    </w:p>
    <w:p w14:paraId="4BE59162" w14:textId="77777777" w:rsidR="00B42988" w:rsidRPr="001C1859" w:rsidRDefault="00B42988" w:rsidP="001C1859">
      <w:pPr>
        <w:spacing w:after="0" w:line="240" w:lineRule="auto"/>
      </w:pPr>
    </w:p>
    <w:p w14:paraId="327E93C6" w14:textId="338C75FE" w:rsidR="001C1859" w:rsidRDefault="001C1859" w:rsidP="001C1859">
      <w:pPr>
        <w:spacing w:after="0" w:line="240" w:lineRule="auto"/>
      </w:pPr>
    </w:p>
    <w:p w14:paraId="3CF7E161" w14:textId="45DD21F1" w:rsidR="001C1859" w:rsidRPr="001C1859" w:rsidRDefault="001C1859" w:rsidP="001C1859">
      <w:pPr>
        <w:spacing w:after="0" w:line="240" w:lineRule="auto"/>
        <w:rPr>
          <w:b/>
          <w:bCs/>
        </w:rPr>
      </w:pPr>
      <w:r w:rsidRPr="001C1859">
        <w:rPr>
          <w:b/>
          <w:bCs/>
        </w:rPr>
        <w:t xml:space="preserve">1. Identification </w:t>
      </w:r>
      <w:r>
        <w:rPr>
          <w:b/>
          <w:bCs/>
        </w:rPr>
        <w:t>du prestataire</w:t>
      </w:r>
      <w:r w:rsidR="004E5F37">
        <w:rPr>
          <w:b/>
          <w:bCs/>
        </w:rPr>
        <w:t> :</w:t>
      </w:r>
    </w:p>
    <w:p w14:paraId="0C8E26E6" w14:textId="27F1F818" w:rsidR="001C1859" w:rsidRPr="001C1859" w:rsidRDefault="001C1859" w:rsidP="004E5F37">
      <w:pPr>
        <w:numPr>
          <w:ilvl w:val="0"/>
          <w:numId w:val="1"/>
        </w:numPr>
        <w:spacing w:before="120" w:after="0" w:line="240" w:lineRule="auto"/>
        <w:ind w:left="714" w:hanging="357"/>
      </w:pPr>
      <w:r w:rsidRPr="001C1859">
        <w:t xml:space="preserve">Dénomination </w:t>
      </w:r>
      <w:r>
        <w:t>du prestataire</w:t>
      </w:r>
      <w:r w:rsidRPr="001C1859">
        <w:t xml:space="preserve"> :</w:t>
      </w:r>
    </w:p>
    <w:p w14:paraId="4477052B" w14:textId="77777777" w:rsidR="001C1859" w:rsidRPr="001C1859" w:rsidRDefault="001C1859" w:rsidP="004E5F37">
      <w:pPr>
        <w:numPr>
          <w:ilvl w:val="0"/>
          <w:numId w:val="1"/>
        </w:numPr>
        <w:spacing w:before="120" w:after="0" w:line="240" w:lineRule="auto"/>
        <w:ind w:left="714" w:hanging="357"/>
      </w:pPr>
      <w:r w:rsidRPr="001C1859">
        <w:t>Statut (public / privé / associatif / autre) :</w:t>
      </w:r>
    </w:p>
    <w:p w14:paraId="250E24A1" w14:textId="77777777" w:rsidR="001C1859" w:rsidRPr="001C1859" w:rsidRDefault="001C1859" w:rsidP="004E5F37">
      <w:pPr>
        <w:numPr>
          <w:ilvl w:val="0"/>
          <w:numId w:val="1"/>
        </w:numPr>
        <w:spacing w:before="120" w:after="0" w:line="240" w:lineRule="auto"/>
        <w:ind w:left="714" w:hanging="357"/>
      </w:pPr>
      <w:r w:rsidRPr="001C1859">
        <w:t>Coordonnées (adresse, courriel, téléphone) :</w:t>
      </w:r>
    </w:p>
    <w:p w14:paraId="2A9FFE72" w14:textId="77777777" w:rsidR="001C1859" w:rsidRPr="001C1859" w:rsidRDefault="001C1859" w:rsidP="004E5F37">
      <w:pPr>
        <w:numPr>
          <w:ilvl w:val="0"/>
          <w:numId w:val="1"/>
        </w:numPr>
        <w:spacing w:before="120" w:after="0" w:line="240" w:lineRule="auto"/>
        <w:ind w:left="714" w:hanging="357"/>
      </w:pPr>
      <w:r w:rsidRPr="001C1859">
        <w:t>Personne référente pour ce questionnaire (nom, fonction) :</w:t>
      </w:r>
    </w:p>
    <w:p w14:paraId="7BDC31C9" w14:textId="5903622B" w:rsidR="001C1859" w:rsidRDefault="001C1859" w:rsidP="004E5F37">
      <w:pPr>
        <w:pStyle w:val="RETRAIT1"/>
        <w:numPr>
          <w:ilvl w:val="0"/>
          <w:numId w:val="1"/>
        </w:numPr>
        <w:spacing w:before="120"/>
        <w:ind w:left="714" w:hanging="357"/>
        <w:rPr>
          <w:sz w:val="24"/>
          <w:szCs w:val="24"/>
        </w:rPr>
      </w:pPr>
      <w:r w:rsidRPr="001C1859">
        <w:rPr>
          <w:rFonts w:asciiTheme="minorHAnsi" w:eastAsiaTheme="minorHAnsi" w:hAnsiTheme="minorHAnsi" w:cstheme="minorBidi"/>
          <w:color w:val="auto"/>
          <w:kern w:val="2"/>
          <w:sz w:val="24"/>
          <w:szCs w:val="24"/>
          <w14:ligatures w14:val="standardContextual"/>
        </w:rPr>
        <w:t xml:space="preserve">Région(s) d’intervention habituel(s) : </w:t>
      </w:r>
      <w:r w:rsidRPr="001C1859">
        <w:rPr>
          <w:sz w:val="24"/>
          <w:szCs w:val="24"/>
        </w:rPr>
        <w:t xml:space="preserve"> </w:t>
      </w:r>
      <w:r w:rsidRPr="001C1859">
        <w:rPr>
          <w:sz w:val="24"/>
          <w:szCs w:val="24"/>
          <w:highlight w:val="yellow"/>
        </w:rPr>
        <w:t>(à cocher par le prestataire)</w:t>
      </w:r>
    </w:p>
    <w:p w14:paraId="3A16360C" w14:textId="77777777" w:rsidR="00EC258D" w:rsidRPr="001C1859" w:rsidRDefault="00EC258D" w:rsidP="00EC258D">
      <w:pPr>
        <w:pStyle w:val="RETRAIT1"/>
        <w:spacing w:before="120"/>
        <w:ind w:left="714"/>
        <w:rPr>
          <w:sz w:val="24"/>
          <w:szCs w:val="24"/>
        </w:rPr>
      </w:pPr>
    </w:p>
    <w:p w14:paraId="56F1199A" w14:textId="496EF6A3" w:rsidR="001C1859" w:rsidRPr="001C1859" w:rsidRDefault="001C1859" w:rsidP="001C1859">
      <w:pPr>
        <w:spacing w:after="0" w:line="240" w:lineRule="auto"/>
        <w:ind w:left="720"/>
      </w:pPr>
    </w:p>
    <w:p w14:paraId="6F6F4E90" w14:textId="77777777" w:rsidR="001C1859" w:rsidRPr="001C1859" w:rsidRDefault="001C1859" w:rsidP="001C1859">
      <w:pPr>
        <w:spacing w:after="0" w:line="240" w:lineRule="auto"/>
      </w:pPr>
    </w:p>
    <w:tbl>
      <w:tblPr>
        <w:tblW w:w="8930" w:type="dxa"/>
        <w:tblInd w:w="534" w:type="dxa"/>
        <w:tblBorders>
          <w:insideV w:val="single" w:sz="4" w:space="0" w:color="auto"/>
        </w:tblBorders>
        <w:tblLayout w:type="fixed"/>
        <w:tblLook w:val="04A0" w:firstRow="1" w:lastRow="0" w:firstColumn="1" w:lastColumn="0" w:noHBand="0" w:noVBand="1"/>
      </w:tblPr>
      <w:tblGrid>
        <w:gridCol w:w="4465"/>
        <w:gridCol w:w="4465"/>
      </w:tblGrid>
      <w:tr w:rsidR="001C1859" w:rsidRPr="00984198" w14:paraId="5B80D4F6" w14:textId="77777777" w:rsidTr="0085261B">
        <w:tc>
          <w:tcPr>
            <w:tcW w:w="4465" w:type="dxa"/>
          </w:tcPr>
          <w:p w14:paraId="3E6F7548" w14:textId="3114858F" w:rsidR="001C1859" w:rsidRPr="00984198" w:rsidRDefault="001C1859" w:rsidP="001C1859">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Auvergne-Rhône-Alpes</w:t>
            </w:r>
          </w:p>
          <w:p w14:paraId="54F3218C" w14:textId="77777777" w:rsidR="001C1859" w:rsidRDefault="001C1859" w:rsidP="001C1859">
            <w:pPr>
              <w:spacing w:after="0" w:line="240" w:lineRule="auto"/>
              <w:ind w:left="317"/>
              <w:rPr>
                <w:rFonts w:cs="Arial"/>
                <w:sz w:val="18"/>
                <w:szCs w:val="18"/>
                <w:lang w:bidi="en-US"/>
              </w:rPr>
            </w:pPr>
            <w:r w:rsidRPr="00984198">
              <w:rPr>
                <w:rFonts w:cs="Arial"/>
                <w:sz w:val="18"/>
                <w:szCs w:val="18"/>
                <w:lang w:bidi="en-US"/>
              </w:rPr>
              <w:t>rassemblant les délégations territoriales Alpes, Auvergne, Rhône</w:t>
            </w:r>
          </w:p>
          <w:p w14:paraId="2DF0A161" w14:textId="77777777" w:rsidR="001C1859" w:rsidRPr="00984198" w:rsidRDefault="001C1859" w:rsidP="001C1859">
            <w:pPr>
              <w:spacing w:after="0" w:line="240" w:lineRule="auto"/>
              <w:ind w:left="317"/>
              <w:rPr>
                <w:rFonts w:cs="Arial"/>
                <w:sz w:val="18"/>
                <w:szCs w:val="18"/>
                <w:lang w:bidi="en-US"/>
              </w:rPr>
            </w:pPr>
          </w:p>
          <w:p w14:paraId="0E5AE243" w14:textId="77777777" w:rsidR="001C1859" w:rsidRPr="00984198" w:rsidRDefault="001C1859" w:rsidP="001C1859">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Bourgogne-Franche-Comté</w:t>
            </w:r>
          </w:p>
          <w:p w14:paraId="4FA6D51E" w14:textId="77777777" w:rsidR="001C1859" w:rsidRDefault="001C1859" w:rsidP="001C1859">
            <w:pPr>
              <w:spacing w:after="0" w:line="240" w:lineRule="auto"/>
              <w:ind w:left="317"/>
              <w:rPr>
                <w:rFonts w:cs="Arial"/>
                <w:sz w:val="18"/>
                <w:szCs w:val="18"/>
                <w:lang w:bidi="en-US"/>
              </w:rPr>
            </w:pPr>
            <w:r w:rsidRPr="00984198">
              <w:rPr>
                <w:rFonts w:cs="Arial"/>
                <w:sz w:val="18"/>
                <w:szCs w:val="18"/>
                <w:lang w:bidi="en-US"/>
              </w:rPr>
              <w:lastRenderedPageBreak/>
              <w:t>rassemblant les délégations territoriales Bourgogne, Franche-Comté</w:t>
            </w:r>
          </w:p>
          <w:p w14:paraId="5A49EA6A" w14:textId="77777777" w:rsidR="001C1859" w:rsidRPr="00984198" w:rsidRDefault="001C1859" w:rsidP="001C1859">
            <w:pPr>
              <w:spacing w:after="0" w:line="240" w:lineRule="auto"/>
              <w:ind w:left="317"/>
              <w:rPr>
                <w:rFonts w:cs="Arial"/>
                <w:sz w:val="18"/>
                <w:szCs w:val="18"/>
                <w:lang w:bidi="en-US"/>
              </w:rPr>
            </w:pPr>
          </w:p>
          <w:p w14:paraId="4E4AC341" w14:textId="77777777" w:rsidR="001C1859" w:rsidRDefault="001C1859" w:rsidP="001C1859">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Bretagne</w:t>
            </w:r>
          </w:p>
          <w:p w14:paraId="451A840C" w14:textId="77777777" w:rsidR="001C1859" w:rsidRPr="00984198" w:rsidRDefault="001C1859" w:rsidP="001C1859">
            <w:pPr>
              <w:tabs>
                <w:tab w:val="left" w:pos="284"/>
              </w:tabs>
              <w:spacing w:after="0" w:line="240" w:lineRule="auto"/>
              <w:rPr>
                <w:rFonts w:cs="Arial"/>
                <w:sz w:val="18"/>
                <w:szCs w:val="18"/>
              </w:rPr>
            </w:pPr>
          </w:p>
          <w:p w14:paraId="253168E9" w14:textId="77777777" w:rsidR="001C1859" w:rsidRDefault="001C1859" w:rsidP="001C1859">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Centre-</w:t>
            </w:r>
            <w:r w:rsidRPr="00984198">
              <w:rPr>
                <w:rFonts w:cs="Arial"/>
                <w:sz w:val="18"/>
                <w:szCs w:val="18"/>
                <w:lang w:bidi="en-US"/>
              </w:rPr>
              <w:t xml:space="preserve"> Val de Loire</w:t>
            </w:r>
          </w:p>
          <w:p w14:paraId="6BAF9AF3" w14:textId="77777777" w:rsidR="001C1859" w:rsidRPr="00984198" w:rsidRDefault="001C1859" w:rsidP="001C1859">
            <w:pPr>
              <w:tabs>
                <w:tab w:val="left" w:pos="284"/>
              </w:tabs>
              <w:spacing w:after="0" w:line="240" w:lineRule="auto"/>
              <w:rPr>
                <w:rFonts w:cs="Arial"/>
                <w:sz w:val="18"/>
                <w:szCs w:val="18"/>
              </w:rPr>
            </w:pPr>
          </w:p>
          <w:p w14:paraId="73927361" w14:textId="77777777" w:rsidR="001C1859" w:rsidRDefault="001C1859" w:rsidP="001C1859">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Corse</w:t>
            </w:r>
          </w:p>
          <w:p w14:paraId="66DFA931" w14:textId="77777777" w:rsidR="001C1859" w:rsidRPr="00984198" w:rsidRDefault="001C1859" w:rsidP="001C1859">
            <w:pPr>
              <w:tabs>
                <w:tab w:val="left" w:pos="284"/>
              </w:tabs>
              <w:spacing w:after="0" w:line="240" w:lineRule="auto"/>
              <w:rPr>
                <w:rFonts w:cs="Arial"/>
                <w:sz w:val="18"/>
                <w:szCs w:val="18"/>
              </w:rPr>
            </w:pPr>
          </w:p>
          <w:p w14:paraId="54614E0B" w14:textId="77777777" w:rsidR="001C1859" w:rsidRPr="00984198" w:rsidRDefault="001C1859" w:rsidP="001C1859">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Grand-Est</w:t>
            </w:r>
          </w:p>
          <w:p w14:paraId="33FBD4F0" w14:textId="77777777" w:rsidR="001C1859" w:rsidRDefault="001C1859" w:rsidP="001C1859">
            <w:pPr>
              <w:spacing w:after="0" w:line="240" w:lineRule="auto"/>
              <w:ind w:left="317"/>
              <w:rPr>
                <w:rFonts w:cs="Arial"/>
                <w:sz w:val="18"/>
                <w:szCs w:val="18"/>
                <w:lang w:bidi="en-US"/>
              </w:rPr>
            </w:pPr>
            <w:r w:rsidRPr="00984198">
              <w:rPr>
                <w:rFonts w:cs="Arial"/>
                <w:sz w:val="18"/>
                <w:szCs w:val="18"/>
                <w:lang w:bidi="en-US"/>
              </w:rPr>
              <w:t>rassemblant les délégations territoriales Alsace, Champagne-Ardenne, Lorraine</w:t>
            </w:r>
          </w:p>
          <w:p w14:paraId="728E44C8" w14:textId="77777777" w:rsidR="001C1859" w:rsidRPr="00984198" w:rsidRDefault="001C1859" w:rsidP="001C1859">
            <w:pPr>
              <w:spacing w:after="0" w:line="240" w:lineRule="auto"/>
              <w:ind w:left="317"/>
              <w:rPr>
                <w:rFonts w:cs="Arial"/>
                <w:sz w:val="18"/>
                <w:szCs w:val="18"/>
                <w:lang w:bidi="en-US"/>
              </w:rPr>
            </w:pPr>
          </w:p>
          <w:p w14:paraId="5F24C5F7" w14:textId="77777777" w:rsidR="001C1859" w:rsidRPr="00984198" w:rsidRDefault="001C1859" w:rsidP="001C1859">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Hauts-de-France</w:t>
            </w:r>
          </w:p>
          <w:p w14:paraId="20CB7936" w14:textId="77777777" w:rsidR="001C1859" w:rsidRDefault="001C1859" w:rsidP="001C1859">
            <w:pPr>
              <w:spacing w:after="0" w:line="240" w:lineRule="auto"/>
              <w:ind w:left="317"/>
              <w:rPr>
                <w:rFonts w:cs="Arial"/>
                <w:sz w:val="18"/>
                <w:szCs w:val="18"/>
                <w:lang w:bidi="en-US"/>
              </w:rPr>
            </w:pPr>
            <w:r w:rsidRPr="00984198">
              <w:rPr>
                <w:rFonts w:cs="Arial"/>
                <w:sz w:val="18"/>
                <w:szCs w:val="18"/>
                <w:lang w:bidi="en-US"/>
              </w:rPr>
              <w:t>rassemblant les délégations territoriales Picardie, Nord-Pas-de-Calais</w:t>
            </w:r>
          </w:p>
          <w:p w14:paraId="11199EBE" w14:textId="77777777" w:rsidR="001C1859" w:rsidRPr="00984198" w:rsidRDefault="001C1859" w:rsidP="001C1859">
            <w:pPr>
              <w:spacing w:after="0" w:line="240" w:lineRule="auto"/>
              <w:ind w:left="317"/>
              <w:rPr>
                <w:rFonts w:cs="Arial"/>
                <w:sz w:val="18"/>
                <w:szCs w:val="18"/>
                <w:lang w:bidi="en-US"/>
              </w:rPr>
            </w:pPr>
          </w:p>
          <w:p w14:paraId="38F5D659" w14:textId="2CBE66B8" w:rsidR="001C1859" w:rsidRDefault="001C1859" w:rsidP="001C1859">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Ile-de-</w:t>
            </w:r>
            <w:r>
              <w:rPr>
                <w:rFonts w:cs="Arial"/>
                <w:sz w:val="18"/>
                <w:szCs w:val="18"/>
              </w:rPr>
              <w:t>France</w:t>
            </w:r>
          </w:p>
          <w:p w14:paraId="501216A5" w14:textId="77777777" w:rsidR="001C1859" w:rsidRPr="00984198" w:rsidRDefault="001C1859" w:rsidP="001C1859">
            <w:pPr>
              <w:tabs>
                <w:tab w:val="left" w:pos="284"/>
              </w:tabs>
              <w:spacing w:after="0" w:line="240" w:lineRule="auto"/>
              <w:rPr>
                <w:rFonts w:cs="Arial"/>
                <w:sz w:val="18"/>
                <w:szCs w:val="18"/>
              </w:rPr>
            </w:pPr>
          </w:p>
          <w:p w14:paraId="4A2CE3FB" w14:textId="77777777" w:rsidR="001C1859" w:rsidRPr="00984198" w:rsidRDefault="001C1859" w:rsidP="001C1859">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t>Normandie</w:t>
            </w:r>
          </w:p>
          <w:p w14:paraId="3732F13F" w14:textId="77777777" w:rsidR="001C1859" w:rsidRPr="00984198" w:rsidRDefault="001C1859" w:rsidP="001C1859">
            <w:pPr>
              <w:spacing w:after="0" w:line="240" w:lineRule="auto"/>
              <w:ind w:left="317"/>
              <w:rPr>
                <w:rFonts w:cs="Arial"/>
                <w:sz w:val="18"/>
                <w:szCs w:val="18"/>
              </w:rPr>
            </w:pPr>
            <w:r w:rsidRPr="00984198">
              <w:rPr>
                <w:rFonts w:cs="Arial"/>
                <w:sz w:val="18"/>
                <w:szCs w:val="18"/>
                <w:lang w:bidi="en-US"/>
              </w:rPr>
              <w:t>rassemblant les délégations territoriales Basse-Normandie, Haute-Normandie</w:t>
            </w:r>
          </w:p>
        </w:tc>
        <w:tc>
          <w:tcPr>
            <w:tcW w:w="4465" w:type="dxa"/>
          </w:tcPr>
          <w:p w14:paraId="385DC84B" w14:textId="77777777" w:rsidR="001C1859" w:rsidRPr="00984198" w:rsidRDefault="001C1859" w:rsidP="001C1859">
            <w:pPr>
              <w:tabs>
                <w:tab w:val="left" w:pos="284"/>
              </w:tabs>
              <w:spacing w:after="0" w:line="240" w:lineRule="auto"/>
              <w:rPr>
                <w:rFonts w:cs="Arial"/>
                <w:sz w:val="18"/>
                <w:szCs w:val="18"/>
                <w:lang w:bidi="en-US"/>
              </w:rPr>
            </w:pPr>
            <w:r w:rsidRPr="00984198">
              <w:rPr>
                <w:rFonts w:cs="Arial"/>
                <w:position w:val="-2"/>
                <w:sz w:val="18"/>
                <w:szCs w:val="18"/>
              </w:rPr>
              <w:lastRenderedPageBreak/>
              <w:sym w:font="Wingdings" w:char="F0A8"/>
            </w:r>
            <w:r w:rsidRPr="00984198">
              <w:rPr>
                <w:rFonts w:cs="Arial"/>
                <w:position w:val="-2"/>
                <w:sz w:val="18"/>
                <w:szCs w:val="18"/>
              </w:rPr>
              <w:tab/>
            </w:r>
            <w:r w:rsidRPr="00984198">
              <w:rPr>
                <w:rFonts w:cs="Arial"/>
                <w:sz w:val="18"/>
                <w:szCs w:val="18"/>
                <w:lang w:bidi="en-US"/>
              </w:rPr>
              <w:t>Nouvelle-Aquitaine</w:t>
            </w:r>
          </w:p>
          <w:p w14:paraId="00D9A6E3" w14:textId="77777777" w:rsidR="001C1859" w:rsidRDefault="001C1859" w:rsidP="001C1859">
            <w:pPr>
              <w:spacing w:after="0" w:line="240" w:lineRule="auto"/>
              <w:ind w:left="317"/>
              <w:rPr>
                <w:rFonts w:cs="Arial"/>
                <w:sz w:val="18"/>
                <w:szCs w:val="18"/>
                <w:lang w:bidi="en-US"/>
              </w:rPr>
            </w:pPr>
            <w:r w:rsidRPr="00984198">
              <w:rPr>
                <w:rFonts w:cs="Arial"/>
                <w:sz w:val="18"/>
                <w:szCs w:val="18"/>
                <w:lang w:bidi="en-US"/>
              </w:rPr>
              <w:t>rassemblant les délégations territoriales Aquitaine, Limousin, Poitou-Charentes</w:t>
            </w:r>
          </w:p>
          <w:p w14:paraId="445A0C61" w14:textId="77777777" w:rsidR="001C1859" w:rsidRPr="00984198" w:rsidRDefault="001C1859" w:rsidP="001C1859">
            <w:pPr>
              <w:spacing w:after="0" w:line="240" w:lineRule="auto"/>
              <w:ind w:left="317"/>
              <w:rPr>
                <w:rFonts w:cs="Arial"/>
                <w:sz w:val="18"/>
                <w:szCs w:val="18"/>
                <w:lang w:bidi="en-US"/>
              </w:rPr>
            </w:pPr>
          </w:p>
          <w:p w14:paraId="38E40A70" w14:textId="77777777" w:rsidR="001C1859" w:rsidRPr="00984198" w:rsidRDefault="001C1859" w:rsidP="001C1859">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Occitanie</w:t>
            </w:r>
          </w:p>
          <w:p w14:paraId="1F713877" w14:textId="77777777" w:rsidR="001C1859" w:rsidRDefault="001C1859" w:rsidP="001C1859">
            <w:pPr>
              <w:spacing w:after="0" w:line="240" w:lineRule="auto"/>
              <w:ind w:left="317"/>
              <w:rPr>
                <w:rFonts w:cs="Arial"/>
                <w:sz w:val="18"/>
                <w:szCs w:val="18"/>
                <w:lang w:bidi="en-US"/>
              </w:rPr>
            </w:pPr>
            <w:r w:rsidRPr="00984198">
              <w:rPr>
                <w:rFonts w:cs="Arial"/>
                <w:sz w:val="18"/>
                <w:szCs w:val="18"/>
                <w:lang w:bidi="en-US"/>
              </w:rPr>
              <w:lastRenderedPageBreak/>
              <w:t>rassemblant les délégations territoriales Languedoc-Roussillon, Midi-Pyrénées</w:t>
            </w:r>
          </w:p>
          <w:p w14:paraId="1BB7B14C" w14:textId="77777777" w:rsidR="001C1859" w:rsidRPr="00984198" w:rsidRDefault="001C1859" w:rsidP="001C1859">
            <w:pPr>
              <w:spacing w:after="0" w:line="240" w:lineRule="auto"/>
              <w:ind w:left="317"/>
              <w:rPr>
                <w:rFonts w:cs="Arial"/>
                <w:sz w:val="18"/>
                <w:szCs w:val="18"/>
              </w:rPr>
            </w:pPr>
          </w:p>
          <w:p w14:paraId="55900100" w14:textId="77777777" w:rsidR="001C1859" w:rsidRDefault="001C1859" w:rsidP="001C1859">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Pays-de-la-Loire</w:t>
            </w:r>
          </w:p>
          <w:p w14:paraId="784678F6" w14:textId="77777777" w:rsidR="001C1859" w:rsidRPr="00984198" w:rsidRDefault="001C1859" w:rsidP="001C1859">
            <w:pPr>
              <w:tabs>
                <w:tab w:val="left" w:pos="284"/>
              </w:tabs>
              <w:spacing w:after="0" w:line="240" w:lineRule="auto"/>
              <w:rPr>
                <w:rFonts w:cs="Arial"/>
                <w:sz w:val="18"/>
                <w:szCs w:val="18"/>
              </w:rPr>
            </w:pPr>
          </w:p>
          <w:p w14:paraId="108339B1" w14:textId="77777777" w:rsidR="001C1859" w:rsidRPr="00984198" w:rsidRDefault="001C1859" w:rsidP="001C1859">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Provence-Alpes-Côte d’Azur</w:t>
            </w:r>
          </w:p>
          <w:p w14:paraId="1548E2DE" w14:textId="77777777" w:rsidR="001C1859" w:rsidRPr="00984198" w:rsidRDefault="001C1859" w:rsidP="001C1859">
            <w:pPr>
              <w:tabs>
                <w:tab w:val="left" w:pos="284"/>
              </w:tabs>
              <w:spacing w:after="0" w:line="240" w:lineRule="auto"/>
              <w:rPr>
                <w:rFonts w:cs="Arial"/>
                <w:sz w:val="18"/>
                <w:szCs w:val="18"/>
              </w:rPr>
            </w:pPr>
          </w:p>
          <w:p w14:paraId="28340E88" w14:textId="77777777" w:rsidR="001C1859" w:rsidRPr="00984198" w:rsidRDefault="001C1859" w:rsidP="001C1859">
            <w:pPr>
              <w:tabs>
                <w:tab w:val="left" w:pos="284"/>
              </w:tabs>
              <w:spacing w:after="0" w:line="240" w:lineRule="auto"/>
              <w:rPr>
                <w:rFonts w:cs="Arial"/>
                <w:sz w:val="18"/>
                <w:szCs w:val="18"/>
              </w:rPr>
            </w:pPr>
          </w:p>
          <w:p w14:paraId="701E2D80" w14:textId="77777777" w:rsidR="001C1859" w:rsidRPr="00984198" w:rsidRDefault="001C1859" w:rsidP="001C1859">
            <w:pPr>
              <w:tabs>
                <w:tab w:val="left" w:pos="284"/>
              </w:tabs>
              <w:spacing w:after="0" w:line="240" w:lineRule="auto"/>
              <w:rPr>
                <w:rFonts w:cs="Arial"/>
                <w:b/>
                <w:sz w:val="18"/>
                <w:szCs w:val="18"/>
              </w:rPr>
            </w:pPr>
            <w:r w:rsidRPr="00984198">
              <w:rPr>
                <w:rFonts w:cs="Arial"/>
                <w:b/>
                <w:sz w:val="18"/>
                <w:szCs w:val="18"/>
              </w:rPr>
              <w:t>DOM</w:t>
            </w:r>
          </w:p>
          <w:p w14:paraId="50C48D3F" w14:textId="77777777" w:rsidR="001C1859" w:rsidRPr="00984198" w:rsidRDefault="001C1859" w:rsidP="001C1859">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Guyane</w:t>
            </w:r>
          </w:p>
          <w:p w14:paraId="1F6B8C92" w14:textId="77777777" w:rsidR="001C1859" w:rsidRDefault="001C1859" w:rsidP="001C1859">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Martinique</w:t>
            </w:r>
          </w:p>
          <w:p w14:paraId="5DF216B4" w14:textId="77777777" w:rsidR="001C1859" w:rsidRPr="00984198" w:rsidRDefault="001C1859" w:rsidP="001C1859">
            <w:pPr>
              <w:tabs>
                <w:tab w:val="left" w:pos="284"/>
              </w:tabs>
              <w:spacing w:after="0" w:line="240" w:lineRule="auto"/>
              <w:rPr>
                <w:rFonts w:cs="Arial"/>
                <w:sz w:val="18"/>
                <w:szCs w:val="18"/>
              </w:rPr>
            </w:pPr>
          </w:p>
          <w:p w14:paraId="7BFC78FA" w14:textId="77777777" w:rsidR="001C1859" w:rsidRPr="00984198" w:rsidRDefault="001C1859" w:rsidP="001C1859">
            <w:pPr>
              <w:tabs>
                <w:tab w:val="left" w:pos="284"/>
              </w:tabs>
              <w:spacing w:after="0" w:line="240" w:lineRule="auto"/>
              <w:rPr>
                <w:rFonts w:cs="Arial"/>
                <w:sz w:val="18"/>
                <w:szCs w:val="18"/>
              </w:rPr>
            </w:pPr>
            <w:r w:rsidRPr="00984198">
              <w:rPr>
                <w:rFonts w:cs="Arial"/>
                <w:sz w:val="18"/>
                <w:szCs w:val="18"/>
              </w:rPr>
              <w:t>Océan Indien (DOM)</w:t>
            </w:r>
          </w:p>
          <w:p w14:paraId="1FBA1B03" w14:textId="77777777" w:rsidR="001C1859" w:rsidRPr="00984198" w:rsidRDefault="001C1859" w:rsidP="001C1859">
            <w:pPr>
              <w:tabs>
                <w:tab w:val="left" w:pos="470"/>
              </w:tabs>
              <w:spacing w:after="0" w:line="240" w:lineRule="auto"/>
              <w:ind w:left="186"/>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Ile-de-Réunion</w:t>
            </w:r>
          </w:p>
          <w:p w14:paraId="41AB163C" w14:textId="77777777" w:rsidR="001C1859" w:rsidRPr="00984198" w:rsidRDefault="001C1859" w:rsidP="001C1859">
            <w:pPr>
              <w:tabs>
                <w:tab w:val="left" w:pos="470"/>
              </w:tabs>
              <w:spacing w:after="0" w:line="240" w:lineRule="auto"/>
              <w:ind w:left="186"/>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Mayotte</w:t>
            </w:r>
          </w:p>
        </w:tc>
      </w:tr>
    </w:tbl>
    <w:p w14:paraId="66329AF4" w14:textId="77777777" w:rsidR="001C1859" w:rsidRDefault="001C1859" w:rsidP="001C1859">
      <w:pPr>
        <w:spacing w:after="0" w:line="240" w:lineRule="auto"/>
      </w:pPr>
    </w:p>
    <w:p w14:paraId="601EC6E3" w14:textId="77777777" w:rsidR="004E5F37" w:rsidRDefault="004E5F37" w:rsidP="001C1859">
      <w:pPr>
        <w:spacing w:after="0" w:line="240" w:lineRule="auto"/>
      </w:pPr>
    </w:p>
    <w:p w14:paraId="71018A38" w14:textId="56BF7E70" w:rsidR="00080B54" w:rsidRPr="00B0004F" w:rsidRDefault="00080B54" w:rsidP="001A38A9">
      <w:pPr>
        <w:pStyle w:val="Paragraphedeliste"/>
        <w:numPr>
          <w:ilvl w:val="0"/>
          <w:numId w:val="1"/>
        </w:numPr>
        <w:spacing w:after="0" w:line="240" w:lineRule="auto"/>
        <w:rPr>
          <w:color w:val="FF0000"/>
        </w:rPr>
      </w:pPr>
      <w:r w:rsidRPr="003E2A63">
        <w:rPr>
          <w:color w:val="000000" w:themeColor="text1"/>
        </w:rPr>
        <w:t>Relais ou implantations locales sur l’ensemble du territoire concerné</w:t>
      </w:r>
      <w:r w:rsidRPr="003E2A63">
        <w:rPr>
          <w:rFonts w:ascii="Aptos" w:hAnsi="Aptos" w:cs="Aptos"/>
          <w:color w:val="000000" w:themeColor="text1"/>
        </w:rPr>
        <w:t> </w:t>
      </w:r>
      <w:r w:rsidRPr="003E2A63">
        <w:rPr>
          <w:color w:val="000000" w:themeColor="text1"/>
        </w:rPr>
        <w:t xml:space="preserve">: </w:t>
      </w:r>
    </w:p>
    <w:p w14:paraId="5E756F73" w14:textId="77777777" w:rsidR="004E5F37" w:rsidRPr="001C1859" w:rsidRDefault="004E5F37" w:rsidP="001C1859">
      <w:pPr>
        <w:spacing w:after="0" w:line="240" w:lineRule="auto"/>
      </w:pPr>
    </w:p>
    <w:p w14:paraId="7A702001" w14:textId="098B729F" w:rsidR="001C1859" w:rsidRPr="001C1859" w:rsidRDefault="001C1859" w:rsidP="001C1859">
      <w:pPr>
        <w:spacing w:after="0" w:line="240" w:lineRule="auto"/>
      </w:pPr>
    </w:p>
    <w:p w14:paraId="3A88B841" w14:textId="7C7CE722" w:rsidR="001C1859" w:rsidRPr="001C1859" w:rsidRDefault="001C1859" w:rsidP="001C1859">
      <w:pPr>
        <w:spacing w:after="0" w:line="240" w:lineRule="auto"/>
        <w:rPr>
          <w:b/>
          <w:bCs/>
        </w:rPr>
      </w:pPr>
      <w:r w:rsidRPr="001C1859">
        <w:rPr>
          <w:b/>
          <w:bCs/>
        </w:rPr>
        <w:t>2. Expérience et publics formés</w:t>
      </w:r>
      <w:r w:rsidR="004E5F37">
        <w:rPr>
          <w:b/>
          <w:bCs/>
        </w:rPr>
        <w:t> :</w:t>
      </w:r>
    </w:p>
    <w:p w14:paraId="507BD31C" w14:textId="77777777" w:rsidR="004E5F37" w:rsidRPr="001C1859" w:rsidRDefault="004E5F37" w:rsidP="004E5F37">
      <w:pPr>
        <w:spacing w:before="120" w:after="0" w:line="240" w:lineRule="auto"/>
        <w:ind w:left="714"/>
      </w:pPr>
    </w:p>
    <w:p w14:paraId="7A77809A" w14:textId="7AEA7BE0" w:rsidR="001C1859" w:rsidRDefault="001C1859" w:rsidP="008173BA">
      <w:pPr>
        <w:pStyle w:val="Paragraphedeliste"/>
        <w:numPr>
          <w:ilvl w:val="0"/>
          <w:numId w:val="1"/>
        </w:numPr>
        <w:spacing w:after="0" w:line="240" w:lineRule="auto"/>
      </w:pPr>
      <w:r w:rsidRPr="001C1859">
        <w:t>Avez-vous déjà formé des IDE en reprise d’activité ou après une interruption d’exercice ?</w:t>
      </w:r>
      <w:r w:rsidRPr="001C1859">
        <w:br/>
        <w:t>☐ Oui ☐ Non</w:t>
      </w:r>
      <w:r w:rsidRPr="001C1859">
        <w:br/>
        <w:t>Si oui, dans quel contexte (durée d’interruption, type de dispositif) ?</w:t>
      </w:r>
    </w:p>
    <w:p w14:paraId="7795EDA1" w14:textId="77777777" w:rsidR="001C1859" w:rsidRPr="001C1859" w:rsidRDefault="001C1859" w:rsidP="001C1859">
      <w:pPr>
        <w:spacing w:after="0" w:line="240" w:lineRule="auto"/>
        <w:ind w:left="720"/>
      </w:pPr>
    </w:p>
    <w:p w14:paraId="558D8DB4" w14:textId="77777777" w:rsidR="001C1859" w:rsidRPr="001C1859" w:rsidRDefault="001C1859" w:rsidP="008173BA">
      <w:pPr>
        <w:numPr>
          <w:ilvl w:val="0"/>
          <w:numId w:val="1"/>
        </w:numPr>
        <w:spacing w:after="0" w:line="240" w:lineRule="auto"/>
      </w:pPr>
      <w:r w:rsidRPr="001C1859">
        <w:t>Publics habituellement concernés par vos formations IDE :</w:t>
      </w:r>
      <w:r w:rsidRPr="001C1859">
        <w:br/>
        <w:t>☐ IDE en exercice</w:t>
      </w:r>
      <w:r w:rsidRPr="001C1859">
        <w:br/>
        <w:t>☐ IDE en reprise d’activité</w:t>
      </w:r>
      <w:r w:rsidRPr="001C1859">
        <w:br/>
        <w:t>☐ Autres (à préciser)</w:t>
      </w:r>
    </w:p>
    <w:p w14:paraId="328212AD" w14:textId="45B8F56F" w:rsidR="001C1859" w:rsidRDefault="001C1859" w:rsidP="001C1859">
      <w:pPr>
        <w:spacing w:after="0" w:line="240" w:lineRule="auto"/>
      </w:pPr>
    </w:p>
    <w:p w14:paraId="00C70E9C" w14:textId="77777777" w:rsidR="004E5F37" w:rsidRPr="001C1859" w:rsidRDefault="004E5F37" w:rsidP="001C1859">
      <w:pPr>
        <w:spacing w:after="0" w:line="240" w:lineRule="auto"/>
      </w:pPr>
    </w:p>
    <w:p w14:paraId="431339FC" w14:textId="0EAC3B3E" w:rsidR="001C1859" w:rsidRDefault="001C1859" w:rsidP="001C1859">
      <w:pPr>
        <w:spacing w:after="0" w:line="240" w:lineRule="auto"/>
        <w:rPr>
          <w:b/>
          <w:bCs/>
        </w:rPr>
      </w:pPr>
      <w:r w:rsidRPr="001C1859">
        <w:rPr>
          <w:b/>
          <w:bCs/>
        </w:rPr>
        <w:t>3. Modules de formation existants</w:t>
      </w:r>
      <w:r w:rsidR="004E5F37">
        <w:rPr>
          <w:b/>
          <w:bCs/>
        </w:rPr>
        <w:t> :</w:t>
      </w:r>
    </w:p>
    <w:p w14:paraId="57CB2E33" w14:textId="77777777" w:rsidR="004E5F37" w:rsidRPr="001C1859" w:rsidRDefault="004E5F37" w:rsidP="001C1859">
      <w:pPr>
        <w:spacing w:after="0" w:line="240" w:lineRule="auto"/>
        <w:rPr>
          <w:b/>
          <w:bCs/>
        </w:rPr>
      </w:pPr>
    </w:p>
    <w:p w14:paraId="53A448CB" w14:textId="77777777" w:rsidR="001C1859" w:rsidRPr="001C1859" w:rsidRDefault="001C1859" w:rsidP="001C1859">
      <w:pPr>
        <w:numPr>
          <w:ilvl w:val="0"/>
          <w:numId w:val="3"/>
        </w:numPr>
        <w:spacing w:after="0" w:line="240" w:lineRule="auto"/>
      </w:pPr>
      <w:r w:rsidRPr="001C1859">
        <w:t>Disposez-vous de modules existants mobilisables dans le cadre d’un retour à l’exercice IDE ?</w:t>
      </w:r>
      <w:r w:rsidRPr="001C1859">
        <w:br/>
        <w:t>☐ Oui ☐ Non</w:t>
      </w:r>
    </w:p>
    <w:p w14:paraId="3D78CEED" w14:textId="77777777" w:rsidR="004E5F37" w:rsidRDefault="004E5F37" w:rsidP="001C1859">
      <w:pPr>
        <w:spacing w:after="0" w:line="240" w:lineRule="auto"/>
      </w:pPr>
    </w:p>
    <w:p w14:paraId="60898230" w14:textId="28B83292" w:rsidR="001C1859" w:rsidRPr="001C1859" w:rsidRDefault="001C1859" w:rsidP="004E5F37">
      <w:pPr>
        <w:spacing w:after="0" w:line="240" w:lineRule="auto"/>
        <w:ind w:left="708"/>
      </w:pPr>
      <w:r w:rsidRPr="001C1859">
        <w:t>Si oui, préciser pour chaque module :</w:t>
      </w:r>
    </w:p>
    <w:p w14:paraId="1654619A" w14:textId="634081B7" w:rsidR="001C1859" w:rsidRPr="001C1859" w:rsidRDefault="001C1859" w:rsidP="004E5F37">
      <w:pPr>
        <w:numPr>
          <w:ilvl w:val="0"/>
          <w:numId w:val="4"/>
        </w:numPr>
        <w:tabs>
          <w:tab w:val="clear" w:pos="720"/>
          <w:tab w:val="num" w:pos="1428"/>
        </w:tabs>
        <w:spacing w:after="0" w:line="240" w:lineRule="auto"/>
        <w:ind w:left="1428"/>
      </w:pPr>
      <w:r w:rsidRPr="001C1859">
        <w:t>Intitulé du module</w:t>
      </w:r>
      <w:r w:rsidR="004E5F37">
        <w:t> </w:t>
      </w:r>
    </w:p>
    <w:p w14:paraId="3E311594" w14:textId="77777777" w:rsidR="001C1859" w:rsidRPr="001C1859" w:rsidRDefault="001C1859" w:rsidP="004E5F37">
      <w:pPr>
        <w:numPr>
          <w:ilvl w:val="0"/>
          <w:numId w:val="4"/>
        </w:numPr>
        <w:tabs>
          <w:tab w:val="clear" w:pos="720"/>
          <w:tab w:val="num" w:pos="1428"/>
        </w:tabs>
        <w:spacing w:after="0" w:line="240" w:lineRule="auto"/>
        <w:ind w:left="1428"/>
      </w:pPr>
      <w:r w:rsidRPr="001C1859">
        <w:t>Objectifs pédagogiques principaux</w:t>
      </w:r>
    </w:p>
    <w:p w14:paraId="7C15B74A" w14:textId="77777777" w:rsidR="001C1859" w:rsidRPr="001C1859" w:rsidRDefault="001C1859" w:rsidP="004E5F37">
      <w:pPr>
        <w:numPr>
          <w:ilvl w:val="0"/>
          <w:numId w:val="4"/>
        </w:numPr>
        <w:tabs>
          <w:tab w:val="clear" w:pos="720"/>
          <w:tab w:val="num" w:pos="1428"/>
        </w:tabs>
        <w:spacing w:after="0" w:line="240" w:lineRule="auto"/>
        <w:ind w:left="1428"/>
      </w:pPr>
      <w:r w:rsidRPr="001C1859">
        <w:t>Thématiques abordées</w:t>
      </w:r>
    </w:p>
    <w:p w14:paraId="62E400FF" w14:textId="77777777" w:rsidR="00080B54" w:rsidRPr="003E2A63" w:rsidRDefault="00080B54" w:rsidP="00080B54">
      <w:pPr>
        <w:spacing w:after="0" w:line="240" w:lineRule="auto"/>
        <w:rPr>
          <w:color w:val="000000" w:themeColor="text1"/>
        </w:rPr>
      </w:pPr>
    </w:p>
    <w:p w14:paraId="14242CF7" w14:textId="6CE1C3C2" w:rsidR="00080B54" w:rsidRPr="003E2A63" w:rsidRDefault="00080B54" w:rsidP="00080B54">
      <w:pPr>
        <w:pStyle w:val="Paragraphedeliste"/>
        <w:numPr>
          <w:ilvl w:val="0"/>
          <w:numId w:val="3"/>
        </w:numPr>
        <w:spacing w:after="0" w:line="240" w:lineRule="auto"/>
        <w:rPr>
          <w:color w:val="000000" w:themeColor="text1"/>
        </w:rPr>
      </w:pPr>
      <w:r w:rsidRPr="003E2A63">
        <w:rPr>
          <w:color w:val="000000" w:themeColor="text1"/>
        </w:rPr>
        <w:lastRenderedPageBreak/>
        <w:t>Proposez-vous des outils pédagogiques ou dispositifs d’accompagnement pour faciliter la remise en apprentissage des professionnels après une période d’interruption d’activité ?</w:t>
      </w:r>
    </w:p>
    <w:p w14:paraId="795C962B" w14:textId="46457ADF" w:rsidR="00444D64" w:rsidRPr="003E2A63" w:rsidRDefault="00444D64" w:rsidP="001C1859">
      <w:pPr>
        <w:spacing w:after="0" w:line="240" w:lineRule="auto"/>
        <w:rPr>
          <w:color w:val="000000" w:themeColor="text1"/>
        </w:rPr>
      </w:pPr>
    </w:p>
    <w:p w14:paraId="588785C9" w14:textId="51FC477C" w:rsidR="00EC258D" w:rsidRPr="003E2A63" w:rsidRDefault="00080B54" w:rsidP="00080B54">
      <w:pPr>
        <w:pStyle w:val="Paragraphedeliste"/>
        <w:numPr>
          <w:ilvl w:val="0"/>
          <w:numId w:val="3"/>
        </w:numPr>
        <w:spacing w:after="0" w:line="240" w:lineRule="auto"/>
        <w:rPr>
          <w:color w:val="000000" w:themeColor="text1"/>
        </w:rPr>
      </w:pPr>
      <w:r w:rsidRPr="003E2A63">
        <w:rPr>
          <w:color w:val="000000" w:themeColor="text1"/>
        </w:rPr>
        <w:t xml:space="preserve">Mettez-vous en place des dispositifs de tutorat ou </w:t>
      </w:r>
      <w:r w:rsidR="006214CA" w:rsidRPr="003E2A63">
        <w:rPr>
          <w:color w:val="000000" w:themeColor="text1"/>
        </w:rPr>
        <w:t>accompagnement en</w:t>
      </w:r>
      <w:r w:rsidRPr="003E2A63">
        <w:rPr>
          <w:color w:val="000000" w:themeColor="text1"/>
        </w:rPr>
        <w:t xml:space="preserve"> AFEST afin de renforcer l</w:t>
      </w:r>
      <w:r w:rsidRPr="003E2A63">
        <w:rPr>
          <w:rFonts w:ascii="Aptos" w:hAnsi="Aptos" w:cs="Aptos"/>
          <w:color w:val="000000" w:themeColor="text1"/>
        </w:rPr>
        <w:t>’</w:t>
      </w:r>
      <w:r w:rsidRPr="003E2A63">
        <w:rPr>
          <w:color w:val="000000" w:themeColor="text1"/>
        </w:rPr>
        <w:t>acquisition ou la r</w:t>
      </w:r>
      <w:r w:rsidRPr="003E2A63">
        <w:rPr>
          <w:rFonts w:ascii="Aptos" w:hAnsi="Aptos" w:cs="Aptos"/>
          <w:color w:val="000000" w:themeColor="text1"/>
        </w:rPr>
        <w:t>é</w:t>
      </w:r>
      <w:r w:rsidRPr="003E2A63">
        <w:rPr>
          <w:color w:val="000000" w:themeColor="text1"/>
        </w:rPr>
        <w:t>actualisation des gestes professionnels en situation r</w:t>
      </w:r>
      <w:r w:rsidRPr="003E2A63">
        <w:rPr>
          <w:rFonts w:ascii="Aptos" w:hAnsi="Aptos" w:cs="Aptos"/>
          <w:color w:val="000000" w:themeColor="text1"/>
        </w:rPr>
        <w:t>é</w:t>
      </w:r>
      <w:r w:rsidRPr="003E2A63">
        <w:rPr>
          <w:color w:val="000000" w:themeColor="text1"/>
        </w:rPr>
        <w:t>elle de travail ?</w:t>
      </w:r>
      <w:r w:rsidR="00EC258D" w:rsidRPr="003E2A63">
        <w:rPr>
          <w:color w:val="000000" w:themeColor="text1"/>
        </w:rPr>
        <w:t xml:space="preserve"> </w:t>
      </w:r>
    </w:p>
    <w:p w14:paraId="7AE6BE68" w14:textId="77777777" w:rsidR="00444D64" w:rsidRPr="00444D64" w:rsidRDefault="00444D64" w:rsidP="001C1859">
      <w:pPr>
        <w:spacing w:after="0" w:line="240" w:lineRule="auto"/>
        <w:rPr>
          <w:color w:val="FF0000"/>
        </w:rPr>
      </w:pPr>
    </w:p>
    <w:p w14:paraId="00DE704C" w14:textId="0B26C38E" w:rsidR="001C1859" w:rsidRDefault="001C1859" w:rsidP="001C1859">
      <w:pPr>
        <w:spacing w:after="0" w:line="240" w:lineRule="auto"/>
        <w:rPr>
          <w:b/>
          <w:bCs/>
        </w:rPr>
      </w:pPr>
      <w:r w:rsidRPr="001C1859">
        <w:rPr>
          <w:b/>
          <w:bCs/>
        </w:rPr>
        <w:t>4. Formats et modalités pédagogiques</w:t>
      </w:r>
      <w:r w:rsidR="004E5F37">
        <w:rPr>
          <w:b/>
          <w:bCs/>
        </w:rPr>
        <w:t> :</w:t>
      </w:r>
    </w:p>
    <w:p w14:paraId="440B8F66" w14:textId="77777777" w:rsidR="004E5F37" w:rsidRPr="001C1859" w:rsidRDefault="004E5F37" w:rsidP="001C1859">
      <w:pPr>
        <w:spacing w:after="0" w:line="240" w:lineRule="auto"/>
        <w:rPr>
          <w:b/>
          <w:bCs/>
        </w:rPr>
      </w:pPr>
    </w:p>
    <w:p w14:paraId="7086C61C" w14:textId="66E18E15" w:rsidR="001C1859" w:rsidRDefault="001C1859" w:rsidP="00152A2C">
      <w:pPr>
        <w:pStyle w:val="Paragraphedeliste"/>
        <w:numPr>
          <w:ilvl w:val="0"/>
          <w:numId w:val="3"/>
        </w:numPr>
        <w:spacing w:after="0" w:line="240" w:lineRule="auto"/>
      </w:pPr>
      <w:r w:rsidRPr="001C1859">
        <w:t>Formats proposés (plusieurs réponses possibles) :</w:t>
      </w:r>
      <w:r w:rsidRPr="001C1859">
        <w:br/>
        <w:t>☐ Présentiel</w:t>
      </w:r>
      <w:r w:rsidRPr="001C1859">
        <w:br/>
        <w:t>☐ Distanciel synchrone</w:t>
      </w:r>
      <w:r w:rsidRPr="001C1859">
        <w:br/>
        <w:t>☐ Distanciel asynchrone</w:t>
      </w:r>
      <w:r w:rsidRPr="001C1859">
        <w:br/>
        <w:t>☐ Hybride</w:t>
      </w:r>
    </w:p>
    <w:p w14:paraId="4556A3AD" w14:textId="77777777" w:rsidR="004E5F37" w:rsidRPr="001C1859" w:rsidRDefault="004E5F37" w:rsidP="004E5F37">
      <w:pPr>
        <w:spacing w:after="0" w:line="240" w:lineRule="auto"/>
        <w:ind w:left="720"/>
      </w:pPr>
    </w:p>
    <w:p w14:paraId="7D6B0A58" w14:textId="77777777" w:rsidR="001C1859" w:rsidRDefault="001C1859" w:rsidP="00152A2C">
      <w:pPr>
        <w:numPr>
          <w:ilvl w:val="0"/>
          <w:numId w:val="3"/>
        </w:numPr>
        <w:spacing w:after="0" w:line="240" w:lineRule="auto"/>
      </w:pPr>
      <w:r w:rsidRPr="001C1859">
        <w:t>Modes d’animation pédagogiques utilisés :</w:t>
      </w:r>
      <w:r w:rsidRPr="001C1859">
        <w:br/>
        <w:t>(cours, ateliers, études de cas, simulation, e-learning tutoré, etc.)</w:t>
      </w:r>
    </w:p>
    <w:p w14:paraId="405F7F31" w14:textId="77777777" w:rsidR="004E5F37" w:rsidRPr="001C1859" w:rsidRDefault="004E5F37" w:rsidP="004E5F37">
      <w:pPr>
        <w:spacing w:after="0" w:line="240" w:lineRule="auto"/>
      </w:pPr>
    </w:p>
    <w:p w14:paraId="33B07A45" w14:textId="52F195B5" w:rsidR="004E5F37" w:rsidRDefault="001C1859" w:rsidP="00152A2C">
      <w:pPr>
        <w:numPr>
          <w:ilvl w:val="0"/>
          <w:numId w:val="3"/>
        </w:numPr>
        <w:spacing w:after="0" w:line="240" w:lineRule="auto"/>
      </w:pPr>
      <w:r w:rsidRPr="001C1859">
        <w:t>Durée des modules et séquencement :</w:t>
      </w:r>
      <w:r w:rsidRPr="001C1859">
        <w:br/>
        <w:t>(durée totale, découpage éventuel, modularité)</w:t>
      </w:r>
    </w:p>
    <w:p w14:paraId="4727896E" w14:textId="77777777" w:rsidR="004E5F37" w:rsidRDefault="004E5F37" w:rsidP="001C1859">
      <w:pPr>
        <w:spacing w:after="0" w:line="240" w:lineRule="auto"/>
      </w:pPr>
    </w:p>
    <w:p w14:paraId="157E5230" w14:textId="77777777" w:rsidR="004E5F37" w:rsidRDefault="004E5F37" w:rsidP="001C1859">
      <w:pPr>
        <w:spacing w:after="0" w:line="240" w:lineRule="auto"/>
      </w:pPr>
    </w:p>
    <w:p w14:paraId="24B0BECA" w14:textId="2712EF2E" w:rsidR="001C1859" w:rsidRPr="004E5F37" w:rsidRDefault="001C1859" w:rsidP="00080B54">
      <w:pPr>
        <w:pStyle w:val="Paragraphedeliste"/>
        <w:numPr>
          <w:ilvl w:val="0"/>
          <w:numId w:val="1"/>
        </w:numPr>
        <w:spacing w:after="0" w:line="240" w:lineRule="auto"/>
        <w:rPr>
          <w:b/>
          <w:bCs/>
        </w:rPr>
      </w:pPr>
      <w:r w:rsidRPr="004E5F37">
        <w:rPr>
          <w:b/>
          <w:bCs/>
        </w:rPr>
        <w:t>Déploiement et capacités opérationnelles</w:t>
      </w:r>
      <w:r w:rsidR="004E5F37" w:rsidRPr="004E5F37">
        <w:rPr>
          <w:b/>
          <w:bCs/>
        </w:rPr>
        <w:t xml:space="preserve"> </w:t>
      </w:r>
    </w:p>
    <w:p w14:paraId="0360791D" w14:textId="77777777" w:rsidR="004E5F37" w:rsidRPr="004E5F37" w:rsidRDefault="004E5F37" w:rsidP="004E5F37">
      <w:pPr>
        <w:pStyle w:val="Paragraphedeliste"/>
        <w:spacing w:after="0" w:line="240" w:lineRule="auto"/>
        <w:rPr>
          <w:b/>
          <w:bCs/>
        </w:rPr>
      </w:pPr>
    </w:p>
    <w:p w14:paraId="516F7894" w14:textId="4D30CC78" w:rsidR="004E5F37" w:rsidRDefault="001C1859" w:rsidP="004E5F37">
      <w:pPr>
        <w:spacing w:after="0" w:line="240" w:lineRule="auto"/>
      </w:pPr>
      <w:r w:rsidRPr="001C1859">
        <w:t>Capacité de déploiement géographique :</w:t>
      </w:r>
      <w:r w:rsidR="004E5F37">
        <w:t xml:space="preserve"> </w:t>
      </w:r>
      <w:r w:rsidR="004E5F37" w:rsidRPr="001C1859">
        <w:rPr>
          <w:highlight w:val="yellow"/>
        </w:rPr>
        <w:t>(à cocher par le prestataire)</w:t>
      </w:r>
      <w:r w:rsidRPr="001C1859">
        <w:br/>
      </w:r>
    </w:p>
    <w:tbl>
      <w:tblPr>
        <w:tblW w:w="8930" w:type="dxa"/>
        <w:tblInd w:w="534" w:type="dxa"/>
        <w:tblBorders>
          <w:insideV w:val="single" w:sz="4" w:space="0" w:color="auto"/>
        </w:tblBorders>
        <w:tblLayout w:type="fixed"/>
        <w:tblLook w:val="04A0" w:firstRow="1" w:lastRow="0" w:firstColumn="1" w:lastColumn="0" w:noHBand="0" w:noVBand="1"/>
      </w:tblPr>
      <w:tblGrid>
        <w:gridCol w:w="4465"/>
        <w:gridCol w:w="4465"/>
      </w:tblGrid>
      <w:tr w:rsidR="004E5F37" w:rsidRPr="00984198" w14:paraId="614B4F10" w14:textId="77777777" w:rsidTr="0085261B">
        <w:tc>
          <w:tcPr>
            <w:tcW w:w="4465" w:type="dxa"/>
          </w:tcPr>
          <w:p w14:paraId="55BF254E" w14:textId="77777777" w:rsidR="004E5F37" w:rsidRPr="00984198"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Auvergne-Rhône-Alpes</w:t>
            </w:r>
          </w:p>
          <w:p w14:paraId="2106FB07" w14:textId="77777777" w:rsidR="004E5F37" w:rsidRDefault="004E5F37" w:rsidP="0085261B">
            <w:pPr>
              <w:spacing w:after="0" w:line="240" w:lineRule="auto"/>
              <w:ind w:left="317"/>
              <w:rPr>
                <w:rFonts w:cs="Arial"/>
                <w:sz w:val="18"/>
                <w:szCs w:val="18"/>
                <w:lang w:bidi="en-US"/>
              </w:rPr>
            </w:pPr>
            <w:r w:rsidRPr="00984198">
              <w:rPr>
                <w:rFonts w:cs="Arial"/>
                <w:sz w:val="18"/>
                <w:szCs w:val="18"/>
                <w:lang w:bidi="en-US"/>
              </w:rPr>
              <w:t>rassemblant les délégations territoriales Alpes, Auvergne, Rhône</w:t>
            </w:r>
          </w:p>
          <w:p w14:paraId="23D8FF48" w14:textId="77777777" w:rsidR="004E5F37" w:rsidRPr="00984198" w:rsidRDefault="004E5F37" w:rsidP="0085261B">
            <w:pPr>
              <w:spacing w:after="0" w:line="240" w:lineRule="auto"/>
              <w:ind w:left="317"/>
              <w:rPr>
                <w:rFonts w:cs="Arial"/>
                <w:sz w:val="18"/>
                <w:szCs w:val="18"/>
                <w:lang w:bidi="en-US"/>
              </w:rPr>
            </w:pPr>
          </w:p>
          <w:p w14:paraId="56C6286C" w14:textId="77777777" w:rsidR="004E5F37" w:rsidRPr="00984198"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Bourgogne-Franche-Comté</w:t>
            </w:r>
          </w:p>
          <w:p w14:paraId="0B09AB14" w14:textId="77777777" w:rsidR="004E5F37" w:rsidRDefault="004E5F37" w:rsidP="0085261B">
            <w:pPr>
              <w:spacing w:after="0" w:line="240" w:lineRule="auto"/>
              <w:ind w:left="317"/>
              <w:rPr>
                <w:rFonts w:cs="Arial"/>
                <w:sz w:val="18"/>
                <w:szCs w:val="18"/>
                <w:lang w:bidi="en-US"/>
              </w:rPr>
            </w:pPr>
            <w:r w:rsidRPr="00984198">
              <w:rPr>
                <w:rFonts w:cs="Arial"/>
                <w:sz w:val="18"/>
                <w:szCs w:val="18"/>
                <w:lang w:bidi="en-US"/>
              </w:rPr>
              <w:t>rassemblant les délégations territoriales Bourgogne, Franche-Comté</w:t>
            </w:r>
          </w:p>
          <w:p w14:paraId="0CF4CAB4" w14:textId="77777777" w:rsidR="004E5F37" w:rsidRPr="00984198" w:rsidRDefault="004E5F37" w:rsidP="0085261B">
            <w:pPr>
              <w:spacing w:after="0" w:line="240" w:lineRule="auto"/>
              <w:ind w:left="317"/>
              <w:rPr>
                <w:rFonts w:cs="Arial"/>
                <w:sz w:val="18"/>
                <w:szCs w:val="18"/>
                <w:lang w:bidi="en-US"/>
              </w:rPr>
            </w:pPr>
          </w:p>
          <w:p w14:paraId="261103DB" w14:textId="77777777" w:rsidR="004E5F37" w:rsidRDefault="004E5F37" w:rsidP="0085261B">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Bretagne</w:t>
            </w:r>
          </w:p>
          <w:p w14:paraId="75CD9F54" w14:textId="77777777" w:rsidR="004E5F37" w:rsidRPr="00984198" w:rsidRDefault="004E5F37" w:rsidP="0085261B">
            <w:pPr>
              <w:tabs>
                <w:tab w:val="left" w:pos="284"/>
              </w:tabs>
              <w:spacing w:after="0" w:line="240" w:lineRule="auto"/>
              <w:rPr>
                <w:rFonts w:cs="Arial"/>
                <w:sz w:val="18"/>
                <w:szCs w:val="18"/>
              </w:rPr>
            </w:pPr>
          </w:p>
          <w:p w14:paraId="6C665140" w14:textId="77777777" w:rsidR="004E5F37"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Centre-</w:t>
            </w:r>
            <w:r w:rsidRPr="00984198">
              <w:rPr>
                <w:rFonts w:cs="Arial"/>
                <w:sz w:val="18"/>
                <w:szCs w:val="18"/>
                <w:lang w:bidi="en-US"/>
              </w:rPr>
              <w:t xml:space="preserve"> Val de Loire</w:t>
            </w:r>
          </w:p>
          <w:p w14:paraId="2C47E848" w14:textId="77777777" w:rsidR="004E5F37" w:rsidRPr="00984198" w:rsidRDefault="004E5F37" w:rsidP="0085261B">
            <w:pPr>
              <w:tabs>
                <w:tab w:val="left" w:pos="284"/>
              </w:tabs>
              <w:spacing w:after="0" w:line="240" w:lineRule="auto"/>
              <w:rPr>
                <w:rFonts w:cs="Arial"/>
                <w:sz w:val="18"/>
                <w:szCs w:val="18"/>
              </w:rPr>
            </w:pPr>
          </w:p>
          <w:p w14:paraId="5DA6D883" w14:textId="77777777" w:rsidR="004E5F37" w:rsidRDefault="004E5F37" w:rsidP="0085261B">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Corse</w:t>
            </w:r>
          </w:p>
          <w:p w14:paraId="64CD08EE" w14:textId="77777777" w:rsidR="004E5F37" w:rsidRPr="00984198" w:rsidRDefault="004E5F37" w:rsidP="0085261B">
            <w:pPr>
              <w:tabs>
                <w:tab w:val="left" w:pos="284"/>
              </w:tabs>
              <w:spacing w:after="0" w:line="240" w:lineRule="auto"/>
              <w:rPr>
                <w:rFonts w:cs="Arial"/>
                <w:sz w:val="18"/>
                <w:szCs w:val="18"/>
              </w:rPr>
            </w:pPr>
          </w:p>
          <w:p w14:paraId="28DC8F85" w14:textId="77777777" w:rsidR="004E5F37" w:rsidRPr="00984198"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Grand-Est</w:t>
            </w:r>
          </w:p>
          <w:p w14:paraId="307A9ADD" w14:textId="77777777" w:rsidR="004E5F37" w:rsidRDefault="004E5F37" w:rsidP="0085261B">
            <w:pPr>
              <w:spacing w:after="0" w:line="240" w:lineRule="auto"/>
              <w:ind w:left="317"/>
              <w:rPr>
                <w:rFonts w:cs="Arial"/>
                <w:sz w:val="18"/>
                <w:szCs w:val="18"/>
                <w:lang w:bidi="en-US"/>
              </w:rPr>
            </w:pPr>
            <w:r w:rsidRPr="00984198">
              <w:rPr>
                <w:rFonts w:cs="Arial"/>
                <w:sz w:val="18"/>
                <w:szCs w:val="18"/>
                <w:lang w:bidi="en-US"/>
              </w:rPr>
              <w:t>rassemblant les délégations territoriales Alsace, Champagne-Ardenne, Lorraine</w:t>
            </w:r>
          </w:p>
          <w:p w14:paraId="6A93D6F1" w14:textId="77777777" w:rsidR="004E5F37" w:rsidRPr="00984198" w:rsidRDefault="004E5F37" w:rsidP="0085261B">
            <w:pPr>
              <w:spacing w:after="0" w:line="240" w:lineRule="auto"/>
              <w:ind w:left="317"/>
              <w:rPr>
                <w:rFonts w:cs="Arial"/>
                <w:sz w:val="18"/>
                <w:szCs w:val="18"/>
                <w:lang w:bidi="en-US"/>
              </w:rPr>
            </w:pPr>
          </w:p>
          <w:p w14:paraId="44A9C068" w14:textId="77777777" w:rsidR="004E5F37" w:rsidRPr="00984198"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Hauts-de-France</w:t>
            </w:r>
          </w:p>
          <w:p w14:paraId="3F471BFD" w14:textId="77777777" w:rsidR="004E5F37" w:rsidRDefault="004E5F37" w:rsidP="0085261B">
            <w:pPr>
              <w:spacing w:after="0" w:line="240" w:lineRule="auto"/>
              <w:ind w:left="317"/>
              <w:rPr>
                <w:rFonts w:cs="Arial"/>
                <w:sz w:val="18"/>
                <w:szCs w:val="18"/>
                <w:lang w:bidi="en-US"/>
              </w:rPr>
            </w:pPr>
            <w:r w:rsidRPr="00984198">
              <w:rPr>
                <w:rFonts w:cs="Arial"/>
                <w:sz w:val="18"/>
                <w:szCs w:val="18"/>
                <w:lang w:bidi="en-US"/>
              </w:rPr>
              <w:t>rassemblant les délégations territoriales Picardie, Nord-Pas-de-Calais</w:t>
            </w:r>
          </w:p>
          <w:p w14:paraId="26099A52" w14:textId="77777777" w:rsidR="004E5F37" w:rsidRPr="00984198" w:rsidRDefault="004E5F37" w:rsidP="0085261B">
            <w:pPr>
              <w:spacing w:after="0" w:line="240" w:lineRule="auto"/>
              <w:ind w:left="317"/>
              <w:rPr>
                <w:rFonts w:cs="Arial"/>
                <w:sz w:val="18"/>
                <w:szCs w:val="18"/>
                <w:lang w:bidi="en-US"/>
              </w:rPr>
            </w:pPr>
          </w:p>
          <w:p w14:paraId="5971F45C" w14:textId="77777777" w:rsidR="004E5F37" w:rsidRDefault="004E5F37" w:rsidP="0085261B">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Ile-de-</w:t>
            </w:r>
            <w:r>
              <w:rPr>
                <w:rFonts w:cs="Arial"/>
                <w:sz w:val="18"/>
                <w:szCs w:val="18"/>
              </w:rPr>
              <w:t>France</w:t>
            </w:r>
          </w:p>
          <w:p w14:paraId="03B84C96" w14:textId="77777777" w:rsidR="004E5F37" w:rsidRPr="00984198" w:rsidRDefault="004E5F37" w:rsidP="0085261B">
            <w:pPr>
              <w:tabs>
                <w:tab w:val="left" w:pos="284"/>
              </w:tabs>
              <w:spacing w:after="0" w:line="240" w:lineRule="auto"/>
              <w:rPr>
                <w:rFonts w:cs="Arial"/>
                <w:sz w:val="18"/>
                <w:szCs w:val="18"/>
              </w:rPr>
            </w:pPr>
          </w:p>
          <w:p w14:paraId="505EBDD4" w14:textId="77777777" w:rsidR="004E5F37" w:rsidRPr="00984198"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t>Normandie</w:t>
            </w:r>
          </w:p>
          <w:p w14:paraId="5DA555B7" w14:textId="77777777" w:rsidR="004E5F37" w:rsidRPr="00984198" w:rsidRDefault="004E5F37" w:rsidP="0085261B">
            <w:pPr>
              <w:spacing w:after="0" w:line="240" w:lineRule="auto"/>
              <w:ind w:left="317"/>
              <w:rPr>
                <w:rFonts w:cs="Arial"/>
                <w:sz w:val="18"/>
                <w:szCs w:val="18"/>
              </w:rPr>
            </w:pPr>
            <w:r w:rsidRPr="00984198">
              <w:rPr>
                <w:rFonts w:cs="Arial"/>
                <w:sz w:val="18"/>
                <w:szCs w:val="18"/>
                <w:lang w:bidi="en-US"/>
              </w:rPr>
              <w:t>rassemblant les délégations territoriales Basse-Normandie, Haute-Normandie</w:t>
            </w:r>
          </w:p>
        </w:tc>
        <w:tc>
          <w:tcPr>
            <w:tcW w:w="4465" w:type="dxa"/>
          </w:tcPr>
          <w:p w14:paraId="2AD6364F" w14:textId="77777777" w:rsidR="004E5F37" w:rsidRPr="00984198"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lang w:bidi="en-US"/>
              </w:rPr>
              <w:t>Nouvelle-Aquitaine</w:t>
            </w:r>
          </w:p>
          <w:p w14:paraId="76EE2C98" w14:textId="77777777" w:rsidR="004E5F37" w:rsidRDefault="004E5F37" w:rsidP="0085261B">
            <w:pPr>
              <w:spacing w:after="0" w:line="240" w:lineRule="auto"/>
              <w:ind w:left="317"/>
              <w:rPr>
                <w:rFonts w:cs="Arial"/>
                <w:sz w:val="18"/>
                <w:szCs w:val="18"/>
                <w:lang w:bidi="en-US"/>
              </w:rPr>
            </w:pPr>
            <w:r w:rsidRPr="00984198">
              <w:rPr>
                <w:rFonts w:cs="Arial"/>
                <w:sz w:val="18"/>
                <w:szCs w:val="18"/>
                <w:lang w:bidi="en-US"/>
              </w:rPr>
              <w:t>rassemblant les délégations territoriales Aquitaine, Limousin, Poitou-Charentes</w:t>
            </w:r>
          </w:p>
          <w:p w14:paraId="2A31B064" w14:textId="77777777" w:rsidR="004E5F37" w:rsidRPr="00984198" w:rsidRDefault="004E5F37" w:rsidP="0085261B">
            <w:pPr>
              <w:spacing w:after="0" w:line="240" w:lineRule="auto"/>
              <w:ind w:left="317"/>
              <w:rPr>
                <w:rFonts w:cs="Arial"/>
                <w:sz w:val="18"/>
                <w:szCs w:val="18"/>
                <w:lang w:bidi="en-US"/>
              </w:rPr>
            </w:pPr>
          </w:p>
          <w:p w14:paraId="4F48B8D4" w14:textId="77777777" w:rsidR="004E5F37" w:rsidRPr="00984198" w:rsidRDefault="004E5F37" w:rsidP="0085261B">
            <w:pPr>
              <w:tabs>
                <w:tab w:val="left" w:pos="284"/>
              </w:tabs>
              <w:spacing w:after="0" w:line="240" w:lineRule="auto"/>
              <w:rPr>
                <w:rFonts w:cs="Arial"/>
                <w:sz w:val="18"/>
                <w:szCs w:val="18"/>
                <w:lang w:bidi="en-US"/>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Occitanie</w:t>
            </w:r>
          </w:p>
          <w:p w14:paraId="33E78850" w14:textId="77777777" w:rsidR="004E5F37" w:rsidRDefault="004E5F37" w:rsidP="0085261B">
            <w:pPr>
              <w:spacing w:after="0" w:line="240" w:lineRule="auto"/>
              <w:ind w:left="317"/>
              <w:rPr>
                <w:rFonts w:cs="Arial"/>
                <w:sz w:val="18"/>
                <w:szCs w:val="18"/>
                <w:lang w:bidi="en-US"/>
              </w:rPr>
            </w:pPr>
            <w:r w:rsidRPr="00984198">
              <w:rPr>
                <w:rFonts w:cs="Arial"/>
                <w:sz w:val="18"/>
                <w:szCs w:val="18"/>
                <w:lang w:bidi="en-US"/>
              </w:rPr>
              <w:t>rassemblant les délégations territoriales Languedoc-Roussillon, Midi-Pyrénées</w:t>
            </w:r>
          </w:p>
          <w:p w14:paraId="54654319" w14:textId="77777777" w:rsidR="004E5F37" w:rsidRPr="00984198" w:rsidRDefault="004E5F37" w:rsidP="0085261B">
            <w:pPr>
              <w:spacing w:after="0" w:line="240" w:lineRule="auto"/>
              <w:ind w:left="317"/>
              <w:rPr>
                <w:rFonts w:cs="Arial"/>
                <w:sz w:val="18"/>
                <w:szCs w:val="18"/>
              </w:rPr>
            </w:pPr>
          </w:p>
          <w:p w14:paraId="4BCBEE59" w14:textId="77777777" w:rsidR="004E5F37" w:rsidRDefault="004E5F37" w:rsidP="0085261B">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Pays-de-la-Loire</w:t>
            </w:r>
          </w:p>
          <w:p w14:paraId="6983A51F" w14:textId="77777777" w:rsidR="004E5F37" w:rsidRPr="00984198" w:rsidRDefault="004E5F37" w:rsidP="0085261B">
            <w:pPr>
              <w:tabs>
                <w:tab w:val="left" w:pos="284"/>
              </w:tabs>
              <w:spacing w:after="0" w:line="240" w:lineRule="auto"/>
              <w:rPr>
                <w:rFonts w:cs="Arial"/>
                <w:sz w:val="18"/>
                <w:szCs w:val="18"/>
              </w:rPr>
            </w:pPr>
          </w:p>
          <w:p w14:paraId="7A627977" w14:textId="77777777" w:rsidR="004E5F37" w:rsidRPr="00984198" w:rsidRDefault="004E5F37" w:rsidP="0085261B">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Provence-Alpes-Côte d’Azur</w:t>
            </w:r>
          </w:p>
          <w:p w14:paraId="2EDAB6F4" w14:textId="77777777" w:rsidR="004E5F37" w:rsidRPr="00984198" w:rsidRDefault="004E5F37" w:rsidP="0085261B">
            <w:pPr>
              <w:tabs>
                <w:tab w:val="left" w:pos="284"/>
              </w:tabs>
              <w:spacing w:after="0" w:line="240" w:lineRule="auto"/>
              <w:rPr>
                <w:rFonts w:cs="Arial"/>
                <w:sz w:val="18"/>
                <w:szCs w:val="18"/>
              </w:rPr>
            </w:pPr>
          </w:p>
          <w:p w14:paraId="17A977B3" w14:textId="77777777" w:rsidR="004E5F37" w:rsidRPr="00984198" w:rsidRDefault="004E5F37" w:rsidP="0085261B">
            <w:pPr>
              <w:tabs>
                <w:tab w:val="left" w:pos="284"/>
              </w:tabs>
              <w:spacing w:after="0" w:line="240" w:lineRule="auto"/>
              <w:rPr>
                <w:rFonts w:cs="Arial"/>
                <w:sz w:val="18"/>
                <w:szCs w:val="18"/>
              </w:rPr>
            </w:pPr>
          </w:p>
          <w:p w14:paraId="5B61C553" w14:textId="77777777" w:rsidR="004E5F37" w:rsidRPr="00984198" w:rsidRDefault="004E5F37" w:rsidP="0085261B">
            <w:pPr>
              <w:tabs>
                <w:tab w:val="left" w:pos="284"/>
              </w:tabs>
              <w:spacing w:after="0" w:line="240" w:lineRule="auto"/>
              <w:rPr>
                <w:rFonts w:cs="Arial"/>
                <w:b/>
                <w:sz w:val="18"/>
                <w:szCs w:val="18"/>
              </w:rPr>
            </w:pPr>
            <w:r w:rsidRPr="00984198">
              <w:rPr>
                <w:rFonts w:cs="Arial"/>
                <w:b/>
                <w:sz w:val="18"/>
                <w:szCs w:val="18"/>
              </w:rPr>
              <w:t>DOM</w:t>
            </w:r>
          </w:p>
          <w:p w14:paraId="50DBDCF0" w14:textId="77777777" w:rsidR="004E5F37" w:rsidRPr="00984198" w:rsidRDefault="004E5F37" w:rsidP="0085261B">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Guyane</w:t>
            </w:r>
          </w:p>
          <w:p w14:paraId="1DB7D096" w14:textId="77777777" w:rsidR="004E5F37" w:rsidRDefault="004E5F37" w:rsidP="0085261B">
            <w:pPr>
              <w:tabs>
                <w:tab w:val="left" w:pos="284"/>
              </w:tabs>
              <w:spacing w:after="0" w:line="240" w:lineRule="auto"/>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Martinique</w:t>
            </w:r>
          </w:p>
          <w:p w14:paraId="2FC9C576" w14:textId="77777777" w:rsidR="004E5F37" w:rsidRPr="00984198" w:rsidRDefault="004E5F37" w:rsidP="0085261B">
            <w:pPr>
              <w:tabs>
                <w:tab w:val="left" w:pos="284"/>
              </w:tabs>
              <w:spacing w:after="0" w:line="240" w:lineRule="auto"/>
              <w:rPr>
                <w:rFonts w:cs="Arial"/>
                <w:sz w:val="18"/>
                <w:szCs w:val="18"/>
              </w:rPr>
            </w:pPr>
          </w:p>
          <w:p w14:paraId="6AA917D5" w14:textId="77777777" w:rsidR="004E5F37" w:rsidRPr="00984198" w:rsidRDefault="004E5F37" w:rsidP="0085261B">
            <w:pPr>
              <w:tabs>
                <w:tab w:val="left" w:pos="284"/>
              </w:tabs>
              <w:spacing w:after="0" w:line="240" w:lineRule="auto"/>
              <w:rPr>
                <w:rFonts w:cs="Arial"/>
                <w:sz w:val="18"/>
                <w:szCs w:val="18"/>
              </w:rPr>
            </w:pPr>
            <w:r w:rsidRPr="00984198">
              <w:rPr>
                <w:rFonts w:cs="Arial"/>
                <w:sz w:val="18"/>
                <w:szCs w:val="18"/>
              </w:rPr>
              <w:t>Océan Indien (DOM)</w:t>
            </w:r>
          </w:p>
          <w:p w14:paraId="740429A8" w14:textId="77777777" w:rsidR="004E5F37" w:rsidRPr="00984198" w:rsidRDefault="004E5F37" w:rsidP="0085261B">
            <w:pPr>
              <w:tabs>
                <w:tab w:val="left" w:pos="470"/>
              </w:tabs>
              <w:spacing w:after="0" w:line="240" w:lineRule="auto"/>
              <w:ind w:left="186"/>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Ile-de-Réunion</w:t>
            </w:r>
          </w:p>
          <w:p w14:paraId="5EBF05B8" w14:textId="77777777" w:rsidR="004E5F37" w:rsidRPr="00984198" w:rsidRDefault="004E5F37" w:rsidP="0085261B">
            <w:pPr>
              <w:tabs>
                <w:tab w:val="left" w:pos="470"/>
              </w:tabs>
              <w:spacing w:after="0" w:line="240" w:lineRule="auto"/>
              <w:ind w:left="186"/>
              <w:rPr>
                <w:rFonts w:cs="Arial"/>
                <w:sz w:val="18"/>
                <w:szCs w:val="18"/>
              </w:rPr>
            </w:pPr>
            <w:r w:rsidRPr="00984198">
              <w:rPr>
                <w:rFonts w:cs="Arial"/>
                <w:position w:val="-2"/>
                <w:sz w:val="18"/>
                <w:szCs w:val="18"/>
              </w:rPr>
              <w:sym w:font="Wingdings" w:char="F0A8"/>
            </w:r>
            <w:r w:rsidRPr="00984198">
              <w:rPr>
                <w:rFonts w:cs="Arial"/>
                <w:position w:val="-2"/>
                <w:sz w:val="18"/>
                <w:szCs w:val="18"/>
              </w:rPr>
              <w:tab/>
            </w:r>
            <w:r w:rsidRPr="00984198">
              <w:rPr>
                <w:rFonts w:cs="Arial"/>
                <w:sz w:val="18"/>
                <w:szCs w:val="18"/>
              </w:rPr>
              <w:t>Mayotte</w:t>
            </w:r>
          </w:p>
        </w:tc>
      </w:tr>
    </w:tbl>
    <w:p w14:paraId="32E6A7C6" w14:textId="77777777" w:rsidR="004E5F37" w:rsidRDefault="004E5F37" w:rsidP="004E5F37">
      <w:pPr>
        <w:spacing w:after="0" w:line="240" w:lineRule="auto"/>
      </w:pPr>
    </w:p>
    <w:p w14:paraId="26D324E9" w14:textId="77777777" w:rsidR="004E5F37" w:rsidRDefault="004E5F37" w:rsidP="004E5F37">
      <w:pPr>
        <w:spacing w:after="0" w:line="240" w:lineRule="auto"/>
      </w:pPr>
    </w:p>
    <w:p w14:paraId="67CD4DC8" w14:textId="618702B7" w:rsidR="001C1859" w:rsidRDefault="001C1859" w:rsidP="0060038A">
      <w:pPr>
        <w:pStyle w:val="Paragraphedeliste"/>
        <w:numPr>
          <w:ilvl w:val="0"/>
          <w:numId w:val="3"/>
        </w:numPr>
        <w:spacing w:after="0" w:line="240" w:lineRule="auto"/>
      </w:pPr>
      <w:r w:rsidRPr="001C1859">
        <w:t>Modalités de déploiement :</w:t>
      </w:r>
      <w:r w:rsidRPr="001C1859">
        <w:br/>
        <w:t xml:space="preserve">☐ Dans </w:t>
      </w:r>
      <w:r w:rsidR="004E5F37">
        <w:t>les</w:t>
      </w:r>
      <w:r w:rsidRPr="001C1859">
        <w:t xml:space="preserve"> locaux</w:t>
      </w:r>
      <w:r w:rsidR="004E5F37">
        <w:t xml:space="preserve"> du prestataire</w:t>
      </w:r>
      <w:r w:rsidRPr="001C1859">
        <w:br/>
        <w:t>☐ Dans les locaux des établissements</w:t>
      </w:r>
      <w:r w:rsidRPr="001C1859">
        <w:br/>
        <w:t>☐ Autres (à préciser)</w:t>
      </w:r>
    </w:p>
    <w:p w14:paraId="66CB7095" w14:textId="77777777" w:rsidR="004E5F37" w:rsidRPr="001C1859" w:rsidRDefault="004E5F37" w:rsidP="004E5F37">
      <w:pPr>
        <w:spacing w:after="0" w:line="240" w:lineRule="auto"/>
        <w:ind w:left="720"/>
      </w:pPr>
    </w:p>
    <w:p w14:paraId="4A2DDE14" w14:textId="77777777" w:rsidR="001C1859" w:rsidRPr="001C1859" w:rsidRDefault="001C1859" w:rsidP="0060038A">
      <w:pPr>
        <w:numPr>
          <w:ilvl w:val="0"/>
          <w:numId w:val="3"/>
        </w:numPr>
        <w:spacing w:after="0" w:line="240" w:lineRule="auto"/>
      </w:pPr>
      <w:r w:rsidRPr="001C1859">
        <w:t>Délais habituels de mise en œuvre entre la commande et le démarrage de la formation :</w:t>
      </w:r>
    </w:p>
    <w:p w14:paraId="5CAD78BC" w14:textId="193A2526" w:rsidR="001C1859" w:rsidRPr="001C1859" w:rsidRDefault="001C1859" w:rsidP="001C1859">
      <w:pPr>
        <w:spacing w:after="0" w:line="240" w:lineRule="auto"/>
      </w:pPr>
    </w:p>
    <w:p w14:paraId="05FDAB7A" w14:textId="521E7D2C" w:rsidR="001C1859" w:rsidRPr="004E5F37" w:rsidRDefault="001C1859" w:rsidP="00080B54">
      <w:pPr>
        <w:pStyle w:val="Paragraphedeliste"/>
        <w:numPr>
          <w:ilvl w:val="0"/>
          <w:numId w:val="1"/>
        </w:numPr>
        <w:spacing w:after="0" w:line="240" w:lineRule="auto"/>
        <w:rPr>
          <w:b/>
          <w:bCs/>
        </w:rPr>
      </w:pPr>
      <w:r w:rsidRPr="004E5F37">
        <w:rPr>
          <w:b/>
          <w:bCs/>
        </w:rPr>
        <w:t>Adaptabilité et individualisation</w:t>
      </w:r>
    </w:p>
    <w:p w14:paraId="66AABC96" w14:textId="77777777" w:rsidR="00444D64" w:rsidRDefault="00444D64" w:rsidP="00444D64">
      <w:pPr>
        <w:spacing w:after="0" w:line="240" w:lineRule="auto"/>
        <w:ind w:left="720"/>
      </w:pPr>
    </w:p>
    <w:p w14:paraId="6FA81F5D" w14:textId="7CB4889B" w:rsidR="001C1859" w:rsidRPr="001C1859" w:rsidRDefault="001C1859" w:rsidP="002B03C7">
      <w:pPr>
        <w:pStyle w:val="Paragraphedeliste"/>
        <w:numPr>
          <w:ilvl w:val="0"/>
          <w:numId w:val="3"/>
        </w:numPr>
        <w:spacing w:after="0" w:line="240" w:lineRule="auto"/>
      </w:pPr>
      <w:r w:rsidRPr="001C1859">
        <w:t>Vos modules peuvent-ils être adaptés en fonction :</w:t>
      </w:r>
    </w:p>
    <w:p w14:paraId="1FC82DE5" w14:textId="77777777" w:rsidR="001C1859" w:rsidRPr="001C1859" w:rsidRDefault="001C1859" w:rsidP="004E5F37">
      <w:pPr>
        <w:numPr>
          <w:ilvl w:val="0"/>
          <w:numId w:val="14"/>
        </w:numPr>
        <w:spacing w:before="60" w:after="0" w:line="240" w:lineRule="auto"/>
      </w:pPr>
      <w:r w:rsidRPr="001C1859">
        <w:t>de la durée d’interruption d’exercice ? ☐ Oui ☐ Non</w:t>
      </w:r>
    </w:p>
    <w:p w14:paraId="5D956E73" w14:textId="77777777" w:rsidR="001C1859" w:rsidRPr="001C1859" w:rsidRDefault="001C1859" w:rsidP="004E5F37">
      <w:pPr>
        <w:numPr>
          <w:ilvl w:val="0"/>
          <w:numId w:val="14"/>
        </w:numPr>
        <w:spacing w:before="60" w:after="0" w:line="240" w:lineRule="auto"/>
      </w:pPr>
      <w:r w:rsidRPr="001C1859">
        <w:t>du secteur d’activité visé ? ☐ Oui ☐ Non</w:t>
      </w:r>
    </w:p>
    <w:p w14:paraId="48BB1DD3" w14:textId="77777777" w:rsidR="001C1859" w:rsidRDefault="001C1859" w:rsidP="004E5F37">
      <w:pPr>
        <w:numPr>
          <w:ilvl w:val="0"/>
          <w:numId w:val="14"/>
        </w:numPr>
        <w:spacing w:before="60" w:after="0" w:line="240" w:lineRule="auto"/>
      </w:pPr>
      <w:r w:rsidRPr="001C1859">
        <w:t>des contraintes organisationnelles des établissements ? ☐ Oui ☐ Non</w:t>
      </w:r>
    </w:p>
    <w:p w14:paraId="200BE8B8" w14:textId="77777777" w:rsidR="00444D64" w:rsidRDefault="00444D64" w:rsidP="00444D64">
      <w:pPr>
        <w:spacing w:before="60" w:after="0" w:line="240" w:lineRule="auto"/>
      </w:pPr>
    </w:p>
    <w:p w14:paraId="71A31B02" w14:textId="77777777" w:rsidR="004E5F37" w:rsidRPr="001C1859" w:rsidRDefault="004E5F37" w:rsidP="004E5F37">
      <w:pPr>
        <w:spacing w:before="60" w:after="0" w:line="240" w:lineRule="auto"/>
        <w:ind w:left="720"/>
      </w:pPr>
    </w:p>
    <w:p w14:paraId="4D73FEA5" w14:textId="70D45578" w:rsidR="001C1859" w:rsidRDefault="001C1859" w:rsidP="002B03C7">
      <w:pPr>
        <w:pStyle w:val="Paragraphedeliste"/>
        <w:numPr>
          <w:ilvl w:val="0"/>
          <w:numId w:val="3"/>
        </w:numPr>
        <w:spacing w:after="0" w:line="240" w:lineRule="auto"/>
      </w:pPr>
      <w:r w:rsidRPr="001C1859">
        <w:t>Préciser les marges d’adaptation possibles (contenus, durée, modalités, etc.) :</w:t>
      </w:r>
    </w:p>
    <w:p w14:paraId="31240D05" w14:textId="77777777" w:rsidR="004E5F37" w:rsidRDefault="004E5F37" w:rsidP="004E5F37">
      <w:pPr>
        <w:spacing w:after="0" w:line="240" w:lineRule="auto"/>
      </w:pPr>
    </w:p>
    <w:p w14:paraId="57D3BE4D" w14:textId="77777777" w:rsidR="004E5F37" w:rsidRDefault="004E5F37" w:rsidP="004E5F37">
      <w:pPr>
        <w:spacing w:after="0" w:line="240" w:lineRule="auto"/>
      </w:pPr>
    </w:p>
    <w:p w14:paraId="1BD5C706" w14:textId="77777777" w:rsidR="004E5F37" w:rsidRPr="001C1859" w:rsidRDefault="004E5F37" w:rsidP="004E5F37">
      <w:pPr>
        <w:spacing w:after="0" w:line="240" w:lineRule="auto"/>
      </w:pPr>
    </w:p>
    <w:p w14:paraId="75FCD55B" w14:textId="66AFE929" w:rsidR="001C1859" w:rsidRPr="001C1859" w:rsidRDefault="001C1859" w:rsidP="001C1859">
      <w:pPr>
        <w:spacing w:after="0" w:line="240" w:lineRule="auto"/>
      </w:pPr>
    </w:p>
    <w:p w14:paraId="7F9206F4" w14:textId="6C4E912C" w:rsidR="001C1859" w:rsidRDefault="001C1859" w:rsidP="001C1859">
      <w:pPr>
        <w:spacing w:after="0" w:line="240" w:lineRule="auto"/>
        <w:rPr>
          <w:b/>
          <w:bCs/>
        </w:rPr>
      </w:pPr>
      <w:r w:rsidRPr="001C1859">
        <w:rPr>
          <w:b/>
          <w:bCs/>
        </w:rPr>
        <w:t>7. Évaluation</w:t>
      </w:r>
      <w:r w:rsidR="004E5F37">
        <w:rPr>
          <w:b/>
          <w:bCs/>
        </w:rPr>
        <w:t> :</w:t>
      </w:r>
    </w:p>
    <w:p w14:paraId="6B94F2EE" w14:textId="77777777" w:rsidR="004E5F37" w:rsidRPr="001C1859" w:rsidRDefault="004E5F37" w:rsidP="001C1859">
      <w:pPr>
        <w:spacing w:after="0" w:line="240" w:lineRule="auto"/>
        <w:rPr>
          <w:b/>
          <w:bCs/>
        </w:rPr>
      </w:pPr>
    </w:p>
    <w:p w14:paraId="3D46E3E1" w14:textId="233749FF" w:rsidR="00013A4A" w:rsidRPr="003E2A63" w:rsidRDefault="00013A4A" w:rsidP="002B03C7">
      <w:pPr>
        <w:pStyle w:val="Paragraphedeliste"/>
        <w:numPr>
          <w:ilvl w:val="0"/>
          <w:numId w:val="3"/>
        </w:numPr>
        <w:spacing w:after="0" w:line="240" w:lineRule="auto"/>
        <w:rPr>
          <w:color w:val="000000" w:themeColor="text1"/>
        </w:rPr>
      </w:pPr>
      <w:r w:rsidRPr="003E2A63">
        <w:rPr>
          <w:color w:val="000000" w:themeColor="text1"/>
        </w:rPr>
        <w:t>Comment évaluez</w:t>
      </w:r>
      <w:r w:rsidRPr="003E2A63">
        <w:rPr>
          <w:rFonts w:ascii="Cambria Math" w:hAnsi="Cambria Math" w:cs="Cambria Math"/>
          <w:color w:val="000000" w:themeColor="text1"/>
        </w:rPr>
        <w:t>‑</w:t>
      </w:r>
      <w:r w:rsidRPr="003E2A63">
        <w:rPr>
          <w:color w:val="000000" w:themeColor="text1"/>
        </w:rPr>
        <w:t>vous les besoins individuels des professionnels avant l</w:t>
      </w:r>
      <w:r w:rsidRPr="003E2A63">
        <w:rPr>
          <w:rFonts w:ascii="Aptos" w:hAnsi="Aptos" w:cs="Aptos"/>
          <w:color w:val="000000" w:themeColor="text1"/>
        </w:rPr>
        <w:t>’</w:t>
      </w:r>
      <w:r w:rsidRPr="003E2A63">
        <w:rPr>
          <w:color w:val="000000" w:themeColor="text1"/>
        </w:rPr>
        <w:t>entr</w:t>
      </w:r>
      <w:r w:rsidRPr="003E2A63">
        <w:rPr>
          <w:rFonts w:ascii="Aptos" w:hAnsi="Aptos" w:cs="Aptos"/>
          <w:color w:val="000000" w:themeColor="text1"/>
        </w:rPr>
        <w:t>é</w:t>
      </w:r>
      <w:r w:rsidRPr="003E2A63">
        <w:rPr>
          <w:color w:val="000000" w:themeColor="text1"/>
        </w:rPr>
        <w:t xml:space="preserve">e en formation (ex. </w:t>
      </w:r>
      <w:r w:rsidRPr="003E2A63">
        <w:rPr>
          <w:rFonts w:ascii="Aptos" w:hAnsi="Aptos" w:cs="Aptos"/>
          <w:color w:val="000000" w:themeColor="text1"/>
        </w:rPr>
        <w:t>é</w:t>
      </w:r>
      <w:r w:rsidRPr="003E2A63">
        <w:rPr>
          <w:color w:val="000000" w:themeColor="text1"/>
        </w:rPr>
        <w:t>changes avec la structure d</w:t>
      </w:r>
      <w:r w:rsidRPr="003E2A63">
        <w:rPr>
          <w:rFonts w:ascii="Aptos" w:hAnsi="Aptos" w:cs="Aptos"/>
          <w:color w:val="000000" w:themeColor="text1"/>
        </w:rPr>
        <w:t>’</w:t>
      </w:r>
      <w:r w:rsidRPr="003E2A63">
        <w:rPr>
          <w:color w:val="000000" w:themeColor="text1"/>
        </w:rPr>
        <w:t xml:space="preserve">accueil, </w:t>
      </w:r>
      <w:r w:rsidRPr="003E2A63">
        <w:rPr>
          <w:rFonts w:ascii="Aptos" w:hAnsi="Aptos" w:cs="Aptos"/>
          <w:color w:val="000000" w:themeColor="text1"/>
        </w:rPr>
        <w:t>é</w:t>
      </w:r>
      <w:r w:rsidRPr="003E2A63">
        <w:rPr>
          <w:color w:val="000000" w:themeColor="text1"/>
        </w:rPr>
        <w:t>valuation par les pairs, diagnostic initial) ?</w:t>
      </w:r>
    </w:p>
    <w:p w14:paraId="2FC10DB6" w14:textId="77777777" w:rsidR="00013A4A" w:rsidRPr="003E2A63" w:rsidRDefault="00013A4A" w:rsidP="00013A4A">
      <w:pPr>
        <w:spacing w:after="0" w:line="240" w:lineRule="auto"/>
        <w:ind w:left="720"/>
        <w:rPr>
          <w:color w:val="000000" w:themeColor="text1"/>
        </w:rPr>
      </w:pPr>
    </w:p>
    <w:p w14:paraId="43ED8975" w14:textId="25CFFD93" w:rsidR="00013A4A" w:rsidRPr="003E2A63" w:rsidRDefault="00013A4A" w:rsidP="002B03C7">
      <w:pPr>
        <w:numPr>
          <w:ilvl w:val="0"/>
          <w:numId w:val="3"/>
        </w:numPr>
        <w:spacing w:after="0" w:line="240" w:lineRule="auto"/>
        <w:rPr>
          <w:color w:val="000000" w:themeColor="text1"/>
        </w:rPr>
      </w:pPr>
      <w:r w:rsidRPr="003E2A63">
        <w:rPr>
          <w:color w:val="000000" w:themeColor="text1"/>
        </w:rPr>
        <w:t>Quelles méthodes utilisez</w:t>
      </w:r>
      <w:r w:rsidRPr="003E2A63">
        <w:rPr>
          <w:rFonts w:ascii="Cambria Math" w:hAnsi="Cambria Math" w:cs="Cambria Math"/>
          <w:color w:val="000000" w:themeColor="text1"/>
        </w:rPr>
        <w:t>‑</w:t>
      </w:r>
      <w:r w:rsidRPr="003E2A63">
        <w:rPr>
          <w:color w:val="000000" w:themeColor="text1"/>
        </w:rPr>
        <w:t>vous pour mesurer le niveau de ma</w:t>
      </w:r>
      <w:r w:rsidRPr="003E2A63">
        <w:rPr>
          <w:rFonts w:ascii="Aptos" w:hAnsi="Aptos" w:cs="Aptos"/>
          <w:color w:val="000000" w:themeColor="text1"/>
        </w:rPr>
        <w:t>î</w:t>
      </w:r>
      <w:r w:rsidRPr="003E2A63">
        <w:rPr>
          <w:color w:val="000000" w:themeColor="text1"/>
        </w:rPr>
        <w:t>trise des connaissances et des gestes techniques du participant en amont de la formation ?</w:t>
      </w:r>
    </w:p>
    <w:p w14:paraId="772809F8" w14:textId="77777777" w:rsidR="00013A4A" w:rsidRDefault="00013A4A" w:rsidP="00013A4A">
      <w:pPr>
        <w:spacing w:after="0" w:line="240" w:lineRule="auto"/>
        <w:ind w:left="720"/>
      </w:pPr>
    </w:p>
    <w:p w14:paraId="2021CB6F" w14:textId="187AE243" w:rsidR="001C1859" w:rsidRDefault="001C1859" w:rsidP="002B03C7">
      <w:pPr>
        <w:numPr>
          <w:ilvl w:val="0"/>
          <w:numId w:val="3"/>
        </w:numPr>
        <w:spacing w:after="0" w:line="240" w:lineRule="auto"/>
      </w:pPr>
      <w:r w:rsidRPr="001C1859">
        <w:t>Des modalités d’évaluation des acquis sont-elles prévues ?</w:t>
      </w:r>
      <w:r w:rsidRPr="001C1859">
        <w:br/>
        <w:t>☐ Oui ☐ Non</w:t>
      </w:r>
      <w:r w:rsidRPr="001C1859">
        <w:br/>
        <w:t>Si oui, préciser (</w:t>
      </w:r>
      <w:r w:rsidR="004E5F37">
        <w:t xml:space="preserve">test de </w:t>
      </w:r>
      <w:r w:rsidRPr="001C1859">
        <w:t>positionnement, évaluation finale, etc.).</w:t>
      </w:r>
    </w:p>
    <w:p w14:paraId="369D776C" w14:textId="77777777" w:rsidR="001D005D" w:rsidRDefault="001D005D" w:rsidP="001D005D">
      <w:pPr>
        <w:pStyle w:val="Paragraphedeliste"/>
      </w:pPr>
    </w:p>
    <w:p w14:paraId="5893BBEE" w14:textId="25E71B3A" w:rsidR="001D005D" w:rsidRDefault="001D005D" w:rsidP="002B03C7">
      <w:pPr>
        <w:numPr>
          <w:ilvl w:val="0"/>
          <w:numId w:val="3"/>
        </w:numPr>
        <w:spacing w:after="0" w:line="240" w:lineRule="auto"/>
      </w:pPr>
      <w:r w:rsidRPr="001D005D">
        <w:t>Vo</w:t>
      </w:r>
      <w:r>
        <w:t xml:space="preserve">s modules </w:t>
      </w:r>
      <w:r w:rsidRPr="001D005D">
        <w:t>peu</w:t>
      </w:r>
      <w:r>
        <w:t>vent</w:t>
      </w:r>
      <w:r w:rsidRPr="001D005D">
        <w:rPr>
          <w:rFonts w:ascii="Cambria Math" w:hAnsi="Cambria Math" w:cs="Cambria Math"/>
        </w:rPr>
        <w:t>‑</w:t>
      </w:r>
      <w:r w:rsidRPr="001D005D">
        <w:t>il</w:t>
      </w:r>
      <w:r>
        <w:t>s</w:t>
      </w:r>
      <w:r w:rsidRPr="001D005D">
        <w:t xml:space="preserve"> d</w:t>
      </w:r>
      <w:r w:rsidRPr="001D005D">
        <w:rPr>
          <w:rFonts w:ascii="Aptos" w:hAnsi="Aptos" w:cs="Aptos"/>
        </w:rPr>
        <w:t>é</w:t>
      </w:r>
      <w:r w:rsidRPr="001D005D">
        <w:t>boucher sur une certification, une qualification ou une reconnaissance formelle des comp</w:t>
      </w:r>
      <w:r w:rsidRPr="001D005D">
        <w:rPr>
          <w:rFonts w:ascii="Aptos" w:hAnsi="Aptos" w:cs="Aptos"/>
        </w:rPr>
        <w:t>é</w:t>
      </w:r>
      <w:r w:rsidRPr="001D005D">
        <w:t>tences acquises ? Si oui, laquelle ?</w:t>
      </w:r>
    </w:p>
    <w:p w14:paraId="3EA15169" w14:textId="77777777" w:rsidR="00444D64" w:rsidRDefault="00444D64" w:rsidP="00444D64">
      <w:pPr>
        <w:spacing w:after="0" w:line="240" w:lineRule="auto"/>
        <w:ind w:left="720"/>
      </w:pPr>
    </w:p>
    <w:p w14:paraId="1E5C0DCD" w14:textId="77777777" w:rsidR="004E5F37" w:rsidRPr="001C1859" w:rsidRDefault="004E5F37" w:rsidP="001D005D">
      <w:pPr>
        <w:spacing w:after="0" w:line="240" w:lineRule="auto"/>
      </w:pPr>
    </w:p>
    <w:p w14:paraId="4F88425A" w14:textId="72B96996" w:rsidR="004E5F37" w:rsidRDefault="001C1859" w:rsidP="002B03C7">
      <w:pPr>
        <w:numPr>
          <w:ilvl w:val="0"/>
          <w:numId w:val="3"/>
        </w:numPr>
        <w:spacing w:after="0" w:line="240" w:lineRule="auto"/>
      </w:pPr>
      <w:r w:rsidRPr="001C1859">
        <w:t>Remettez-vous des livrables aux stagiaires ou aux établissements ?</w:t>
      </w:r>
      <w:r w:rsidRPr="001C1859">
        <w:br/>
        <w:t>(attestation, bilan individuel, autre)</w:t>
      </w:r>
    </w:p>
    <w:p w14:paraId="6ED884BE" w14:textId="77777777" w:rsidR="001D005D" w:rsidRDefault="001D005D" w:rsidP="001D005D">
      <w:pPr>
        <w:spacing w:after="0" w:line="240" w:lineRule="auto"/>
      </w:pPr>
    </w:p>
    <w:p w14:paraId="0F0F0D92" w14:textId="77777777" w:rsidR="004E5F37" w:rsidRDefault="004E5F37" w:rsidP="004E5F37">
      <w:pPr>
        <w:spacing w:after="0" w:line="240" w:lineRule="auto"/>
      </w:pPr>
    </w:p>
    <w:p w14:paraId="08C730F8" w14:textId="04E3C802" w:rsidR="004E5F37" w:rsidRDefault="00F2415A" w:rsidP="004E5F37">
      <w:pPr>
        <w:spacing w:after="0" w:line="240" w:lineRule="auto"/>
        <w:rPr>
          <w:b/>
          <w:bCs/>
        </w:rPr>
      </w:pPr>
      <w:r>
        <w:rPr>
          <w:b/>
          <w:bCs/>
        </w:rPr>
        <w:t>8</w:t>
      </w:r>
      <w:r w:rsidR="004E5F37" w:rsidRPr="001C1859">
        <w:rPr>
          <w:b/>
          <w:bCs/>
        </w:rPr>
        <w:t xml:space="preserve">. </w:t>
      </w:r>
      <w:r w:rsidR="004E5F37">
        <w:rPr>
          <w:b/>
          <w:bCs/>
        </w:rPr>
        <w:t>Supports de formation :</w:t>
      </w:r>
    </w:p>
    <w:p w14:paraId="5CAE597B" w14:textId="77777777" w:rsidR="004E5F37" w:rsidRPr="001C1859" w:rsidRDefault="004E5F37" w:rsidP="004E5F37">
      <w:pPr>
        <w:spacing w:after="0" w:line="240" w:lineRule="auto"/>
        <w:rPr>
          <w:b/>
          <w:bCs/>
        </w:rPr>
      </w:pPr>
    </w:p>
    <w:p w14:paraId="25EA9FB2" w14:textId="715EE314" w:rsidR="004E5F37" w:rsidRPr="001C1859" w:rsidRDefault="004E5F37" w:rsidP="002B03C7">
      <w:pPr>
        <w:numPr>
          <w:ilvl w:val="0"/>
          <w:numId w:val="3"/>
        </w:numPr>
        <w:spacing w:after="0" w:line="240" w:lineRule="auto"/>
      </w:pPr>
      <w:r>
        <w:t>Quel(s) type(s) de support(s) de formation remettez-vous</w:t>
      </w:r>
      <w:r w:rsidRPr="001C1859">
        <w:t xml:space="preserve"> aux stagiaires ?</w:t>
      </w:r>
      <w:r w:rsidRPr="001C1859">
        <w:br/>
      </w:r>
    </w:p>
    <w:p w14:paraId="23943BCF" w14:textId="77777777" w:rsidR="004E5F37" w:rsidRPr="001C1859" w:rsidRDefault="004E5F37" w:rsidP="004E5F37">
      <w:pPr>
        <w:spacing w:after="0" w:line="240" w:lineRule="auto"/>
      </w:pPr>
    </w:p>
    <w:p w14:paraId="5851C1C6" w14:textId="684694B6" w:rsidR="001C1859" w:rsidRDefault="00F2415A" w:rsidP="001C1859">
      <w:pPr>
        <w:spacing w:after="0" w:line="240" w:lineRule="auto"/>
        <w:rPr>
          <w:b/>
          <w:bCs/>
        </w:rPr>
      </w:pPr>
      <w:r>
        <w:rPr>
          <w:b/>
          <w:bCs/>
        </w:rPr>
        <w:t>9</w:t>
      </w:r>
      <w:r w:rsidR="001C1859" w:rsidRPr="001C1859">
        <w:rPr>
          <w:b/>
          <w:bCs/>
        </w:rPr>
        <w:t>. Expérience avec les établissements de la FPH</w:t>
      </w:r>
    </w:p>
    <w:p w14:paraId="0765CAAC" w14:textId="77777777" w:rsidR="00F2415A" w:rsidRPr="001C1859" w:rsidRDefault="00F2415A" w:rsidP="001C1859">
      <w:pPr>
        <w:spacing w:after="0" w:line="240" w:lineRule="auto"/>
        <w:rPr>
          <w:b/>
          <w:bCs/>
        </w:rPr>
      </w:pPr>
    </w:p>
    <w:p w14:paraId="5383AB4F" w14:textId="77777777" w:rsidR="001C1859" w:rsidRPr="001C1859" w:rsidRDefault="001C1859" w:rsidP="002B03C7">
      <w:pPr>
        <w:numPr>
          <w:ilvl w:val="0"/>
          <w:numId w:val="3"/>
        </w:numPr>
        <w:spacing w:after="0" w:line="240" w:lineRule="auto"/>
      </w:pPr>
      <w:r w:rsidRPr="001C1859">
        <w:t>Avez-vous déjà travaillé avec des établissements de la fonction publique hospitalière ?</w:t>
      </w:r>
      <w:r w:rsidRPr="001C1859">
        <w:br/>
        <w:t>☐ Oui ☐ Non</w:t>
      </w:r>
    </w:p>
    <w:p w14:paraId="7D4FE27E" w14:textId="77777777" w:rsidR="001C1859" w:rsidRPr="001C1859" w:rsidRDefault="001C1859" w:rsidP="00F2415A">
      <w:pPr>
        <w:spacing w:after="0" w:line="240" w:lineRule="auto"/>
        <w:ind w:firstLine="708"/>
      </w:pPr>
      <w:r w:rsidRPr="001C1859">
        <w:t>Si oui, préciser le type de prestations réalisées.</w:t>
      </w:r>
    </w:p>
    <w:p w14:paraId="7CB0F215" w14:textId="1C1F2FDB" w:rsidR="001C1859" w:rsidRPr="001C1859" w:rsidRDefault="001C1859" w:rsidP="001C1859">
      <w:pPr>
        <w:spacing w:after="0" w:line="240" w:lineRule="auto"/>
      </w:pPr>
    </w:p>
    <w:p w14:paraId="2B4408A4" w14:textId="7C937B58" w:rsidR="001C1859" w:rsidRDefault="00F2415A" w:rsidP="001C1859">
      <w:pPr>
        <w:spacing w:after="0" w:line="240" w:lineRule="auto"/>
        <w:rPr>
          <w:b/>
          <w:bCs/>
        </w:rPr>
      </w:pPr>
      <w:r>
        <w:rPr>
          <w:b/>
          <w:bCs/>
        </w:rPr>
        <w:t>10</w:t>
      </w:r>
      <w:r w:rsidR="001C1859" w:rsidRPr="001C1859">
        <w:rPr>
          <w:b/>
          <w:bCs/>
        </w:rPr>
        <w:t xml:space="preserve">. Évolutivité </w:t>
      </w:r>
      <w:r>
        <w:rPr>
          <w:b/>
          <w:bCs/>
        </w:rPr>
        <w:t xml:space="preserve">des contenus </w:t>
      </w:r>
      <w:r w:rsidR="001C1859" w:rsidRPr="001C1859">
        <w:rPr>
          <w:b/>
          <w:bCs/>
        </w:rPr>
        <w:t>et co-construction</w:t>
      </w:r>
    </w:p>
    <w:p w14:paraId="6C11406D" w14:textId="77777777" w:rsidR="004E5F37" w:rsidRPr="001C1859" w:rsidRDefault="004E5F37" w:rsidP="001C1859">
      <w:pPr>
        <w:spacing w:after="0" w:line="240" w:lineRule="auto"/>
        <w:rPr>
          <w:b/>
          <w:bCs/>
        </w:rPr>
      </w:pPr>
    </w:p>
    <w:p w14:paraId="6C0C3C8A" w14:textId="0108F4BE" w:rsidR="001C1859" w:rsidRDefault="001C1859" w:rsidP="002B03C7">
      <w:pPr>
        <w:numPr>
          <w:ilvl w:val="0"/>
          <w:numId w:val="3"/>
        </w:numPr>
        <w:spacing w:after="0" w:line="240" w:lineRule="auto"/>
      </w:pPr>
      <w:r w:rsidRPr="001C1859">
        <w:t xml:space="preserve">Seriez-vous en capacité de faire évoluer vos modules dans le cadre d’un cahier des charges </w:t>
      </w:r>
      <w:r w:rsidR="00F2415A">
        <w:t>spécifique défini par l’ANFH</w:t>
      </w:r>
      <w:r w:rsidRPr="001C1859">
        <w:t xml:space="preserve"> ?</w:t>
      </w:r>
      <w:r w:rsidRPr="001C1859">
        <w:br/>
        <w:t>☐ Oui ☐ Non</w:t>
      </w:r>
    </w:p>
    <w:p w14:paraId="0A92752A" w14:textId="77777777" w:rsidR="00F2415A" w:rsidRPr="001C1859" w:rsidRDefault="00F2415A" w:rsidP="00F2415A">
      <w:pPr>
        <w:spacing w:after="0" w:line="240" w:lineRule="auto"/>
        <w:ind w:left="720"/>
      </w:pPr>
    </w:p>
    <w:p w14:paraId="2C7B667B" w14:textId="77777777" w:rsidR="001C1859" w:rsidRPr="001C1859" w:rsidRDefault="001C1859" w:rsidP="002B03C7">
      <w:pPr>
        <w:numPr>
          <w:ilvl w:val="0"/>
          <w:numId w:val="3"/>
        </w:numPr>
        <w:spacing w:after="0" w:line="240" w:lineRule="auto"/>
      </w:pPr>
      <w:r w:rsidRPr="001C1859">
        <w:t>Seriez-vous ouvert à une démarche de co-construction ou d’enrichissement de modules existants ?</w:t>
      </w:r>
      <w:r w:rsidRPr="001C1859">
        <w:br/>
        <w:t>☐ Oui ☐ Non</w:t>
      </w:r>
    </w:p>
    <w:p w14:paraId="15174957" w14:textId="737B9E1A" w:rsidR="001C1859" w:rsidRPr="001C1859" w:rsidRDefault="001C1859" w:rsidP="001C1859">
      <w:pPr>
        <w:spacing w:after="0" w:line="240" w:lineRule="auto"/>
      </w:pPr>
    </w:p>
    <w:p w14:paraId="39653B1D" w14:textId="2019D79C" w:rsidR="001C1859" w:rsidRPr="00F2415A" w:rsidRDefault="00F2415A" w:rsidP="00F2415A">
      <w:pPr>
        <w:spacing w:after="0" w:line="240" w:lineRule="auto"/>
        <w:ind w:left="360"/>
        <w:rPr>
          <w:b/>
          <w:bCs/>
        </w:rPr>
      </w:pPr>
      <w:r>
        <w:rPr>
          <w:b/>
          <w:bCs/>
        </w:rPr>
        <w:t xml:space="preserve">11. </w:t>
      </w:r>
      <w:r w:rsidR="001C1859" w:rsidRPr="00F2415A">
        <w:rPr>
          <w:b/>
          <w:bCs/>
        </w:rPr>
        <w:t>Contraintes et points de vigilance</w:t>
      </w:r>
      <w:r w:rsidR="004E5F37" w:rsidRPr="00F2415A">
        <w:rPr>
          <w:b/>
          <w:bCs/>
        </w:rPr>
        <w:t> :</w:t>
      </w:r>
    </w:p>
    <w:p w14:paraId="1836947F" w14:textId="77777777" w:rsidR="00F2415A" w:rsidRPr="00F2415A" w:rsidRDefault="00F2415A" w:rsidP="00F2415A">
      <w:pPr>
        <w:pStyle w:val="Paragraphedeliste"/>
        <w:spacing w:after="0" w:line="240" w:lineRule="auto"/>
        <w:rPr>
          <w:b/>
          <w:bCs/>
        </w:rPr>
      </w:pPr>
    </w:p>
    <w:p w14:paraId="7B999D53" w14:textId="0F3E5237" w:rsidR="001C1859" w:rsidRDefault="001C1859" w:rsidP="002B03C7">
      <w:pPr>
        <w:numPr>
          <w:ilvl w:val="0"/>
          <w:numId w:val="3"/>
        </w:numPr>
        <w:spacing w:after="0" w:line="240" w:lineRule="auto"/>
      </w:pPr>
      <w:r w:rsidRPr="001C1859">
        <w:t xml:space="preserve">Quelles contraintes identifiez-vous pour intervenir dans un dispositif de retour </w:t>
      </w:r>
      <w:r w:rsidR="00B0004F">
        <w:t>aux fonctions d’</w:t>
      </w:r>
      <w:r w:rsidRPr="001C1859">
        <w:t>IDE ?</w:t>
      </w:r>
      <w:r w:rsidRPr="001C1859">
        <w:br/>
        <w:t>(réglementaires, pédagogiques, logistiques, ressources humaines, autres)</w:t>
      </w:r>
    </w:p>
    <w:p w14:paraId="1364B3AB" w14:textId="77777777" w:rsidR="004E5F37" w:rsidRPr="001C1859" w:rsidRDefault="004E5F37" w:rsidP="004E5F37">
      <w:pPr>
        <w:spacing w:after="0" w:line="240" w:lineRule="auto"/>
        <w:ind w:left="720"/>
      </w:pPr>
    </w:p>
    <w:p w14:paraId="4F357888" w14:textId="77777777" w:rsidR="001C1859" w:rsidRPr="001C1859" w:rsidRDefault="001C1859" w:rsidP="002B03C7">
      <w:pPr>
        <w:numPr>
          <w:ilvl w:val="0"/>
          <w:numId w:val="3"/>
        </w:numPr>
        <w:spacing w:after="0" w:line="240" w:lineRule="auto"/>
      </w:pPr>
      <w:r w:rsidRPr="001C1859">
        <w:t>Points de vigilance ou recommandations que vous souhaiteriez porter à la connaissance du porteur de projet :</w:t>
      </w:r>
    </w:p>
    <w:p w14:paraId="271E7EC5" w14:textId="77777777" w:rsidR="00D76A48" w:rsidRDefault="00D76A48"/>
    <w:sectPr w:rsidR="00D76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E4B"/>
    <w:multiLevelType w:val="multilevel"/>
    <w:tmpl w:val="1F3A66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84FCE"/>
    <w:multiLevelType w:val="multilevel"/>
    <w:tmpl w:val="DF4CEE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230CD"/>
    <w:multiLevelType w:val="multilevel"/>
    <w:tmpl w:val="DF4CEE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830AC"/>
    <w:multiLevelType w:val="multilevel"/>
    <w:tmpl w:val="0108D8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F45F8"/>
    <w:multiLevelType w:val="multilevel"/>
    <w:tmpl w:val="066A7BF4"/>
    <w:lvl w:ilvl="0">
      <w:start w:val="1"/>
      <w:numFmt w:val="bullet"/>
      <w:lvlText w:val="-"/>
      <w:lvlJc w:val="left"/>
      <w:pPr>
        <w:tabs>
          <w:tab w:val="num" w:pos="1068"/>
        </w:tabs>
        <w:ind w:left="1068" w:hanging="360"/>
      </w:pPr>
      <w:rPr>
        <w:rFonts w:ascii="Tahoma" w:hAnsi="Tahoma"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1EBC521A"/>
    <w:multiLevelType w:val="hybridMultilevel"/>
    <w:tmpl w:val="1C787B10"/>
    <w:lvl w:ilvl="0" w:tplc="25A6DB5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C60BF"/>
    <w:multiLevelType w:val="multilevel"/>
    <w:tmpl w:val="7F4E4EE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6214C"/>
    <w:multiLevelType w:val="multilevel"/>
    <w:tmpl w:val="2DF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E7893"/>
    <w:multiLevelType w:val="multilevel"/>
    <w:tmpl w:val="E87222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D485C"/>
    <w:multiLevelType w:val="multilevel"/>
    <w:tmpl w:val="582A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06E93"/>
    <w:multiLevelType w:val="multilevel"/>
    <w:tmpl w:val="85FC917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492D68"/>
    <w:multiLevelType w:val="multilevel"/>
    <w:tmpl w:val="44C0ED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031AF9"/>
    <w:multiLevelType w:val="multilevel"/>
    <w:tmpl w:val="D1E8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AE4B59"/>
    <w:multiLevelType w:val="multilevel"/>
    <w:tmpl w:val="B062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3F35C5"/>
    <w:multiLevelType w:val="hybridMultilevel"/>
    <w:tmpl w:val="6B30837A"/>
    <w:lvl w:ilvl="0" w:tplc="8B5CC40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EEA4794"/>
    <w:multiLevelType w:val="multilevel"/>
    <w:tmpl w:val="57F012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2051D0"/>
    <w:multiLevelType w:val="multilevel"/>
    <w:tmpl w:val="C59EF23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0B4354"/>
    <w:multiLevelType w:val="multilevel"/>
    <w:tmpl w:val="D1E84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F14DE1"/>
    <w:multiLevelType w:val="multilevel"/>
    <w:tmpl w:val="D2D4B55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5925191">
    <w:abstractNumId w:val="12"/>
  </w:num>
  <w:num w:numId="2" w16cid:durableId="885024903">
    <w:abstractNumId w:val="3"/>
  </w:num>
  <w:num w:numId="3" w16cid:durableId="647785954">
    <w:abstractNumId w:val="11"/>
  </w:num>
  <w:num w:numId="4" w16cid:durableId="616645076">
    <w:abstractNumId w:val="7"/>
  </w:num>
  <w:num w:numId="5" w16cid:durableId="484392638">
    <w:abstractNumId w:val="6"/>
  </w:num>
  <w:num w:numId="6" w16cid:durableId="587739145">
    <w:abstractNumId w:val="8"/>
  </w:num>
  <w:num w:numId="7" w16cid:durableId="232862098">
    <w:abstractNumId w:val="0"/>
  </w:num>
  <w:num w:numId="8" w16cid:durableId="1297250575">
    <w:abstractNumId w:val="13"/>
  </w:num>
  <w:num w:numId="9" w16cid:durableId="932280004">
    <w:abstractNumId w:val="16"/>
  </w:num>
  <w:num w:numId="10" w16cid:durableId="1666669400">
    <w:abstractNumId w:val="2"/>
  </w:num>
  <w:num w:numId="11" w16cid:durableId="739445562">
    <w:abstractNumId w:val="18"/>
  </w:num>
  <w:num w:numId="12" w16cid:durableId="683286885">
    <w:abstractNumId w:val="15"/>
  </w:num>
  <w:num w:numId="13" w16cid:durableId="2089378586">
    <w:abstractNumId w:val="10"/>
  </w:num>
  <w:num w:numId="14" w16cid:durableId="2070495169">
    <w:abstractNumId w:val="4"/>
  </w:num>
  <w:num w:numId="15" w16cid:durableId="1749765479">
    <w:abstractNumId w:val="1"/>
  </w:num>
  <w:num w:numId="16" w16cid:durableId="1709446672">
    <w:abstractNumId w:val="5"/>
  </w:num>
  <w:num w:numId="17" w16cid:durableId="814033439">
    <w:abstractNumId w:val="17"/>
  </w:num>
  <w:num w:numId="18" w16cid:durableId="1084497966">
    <w:abstractNumId w:val="14"/>
  </w:num>
  <w:num w:numId="19" w16cid:durableId="788818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59"/>
    <w:rsid w:val="00013A4A"/>
    <w:rsid w:val="00080B54"/>
    <w:rsid w:val="000E3AB7"/>
    <w:rsid w:val="00152A2C"/>
    <w:rsid w:val="001A38A9"/>
    <w:rsid w:val="001B46DD"/>
    <w:rsid w:val="001C1859"/>
    <w:rsid w:val="001D005D"/>
    <w:rsid w:val="002B03C7"/>
    <w:rsid w:val="00333272"/>
    <w:rsid w:val="00363472"/>
    <w:rsid w:val="003E2A63"/>
    <w:rsid w:val="00444D64"/>
    <w:rsid w:val="004E5F37"/>
    <w:rsid w:val="00514C22"/>
    <w:rsid w:val="00555CF4"/>
    <w:rsid w:val="0060038A"/>
    <w:rsid w:val="006214CA"/>
    <w:rsid w:val="006C5B65"/>
    <w:rsid w:val="008173BA"/>
    <w:rsid w:val="00976C56"/>
    <w:rsid w:val="00994B73"/>
    <w:rsid w:val="009F536B"/>
    <w:rsid w:val="00AF142A"/>
    <w:rsid w:val="00B0004F"/>
    <w:rsid w:val="00B42988"/>
    <w:rsid w:val="00C07D02"/>
    <w:rsid w:val="00D76A48"/>
    <w:rsid w:val="00EC258D"/>
    <w:rsid w:val="00F2415A"/>
    <w:rsid w:val="00FC76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405D"/>
  <w15:chartTrackingRefBased/>
  <w15:docId w15:val="{0B1A702F-503A-4FF9-ABC1-98791083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C1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C1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C18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C18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C18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C18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C18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C18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C18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18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C18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C18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C18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C18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C18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C18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C18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C1859"/>
    <w:rPr>
      <w:rFonts w:eastAsiaTheme="majorEastAsia" w:cstheme="majorBidi"/>
      <w:color w:val="272727" w:themeColor="text1" w:themeTint="D8"/>
    </w:rPr>
  </w:style>
  <w:style w:type="paragraph" w:styleId="Titre">
    <w:name w:val="Title"/>
    <w:basedOn w:val="Normal"/>
    <w:next w:val="Normal"/>
    <w:link w:val="TitreCar"/>
    <w:uiPriority w:val="10"/>
    <w:qFormat/>
    <w:rsid w:val="001C1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C18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C18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C18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C1859"/>
    <w:pPr>
      <w:spacing w:before="160"/>
      <w:jc w:val="center"/>
    </w:pPr>
    <w:rPr>
      <w:i/>
      <w:iCs/>
      <w:color w:val="404040" w:themeColor="text1" w:themeTint="BF"/>
    </w:rPr>
  </w:style>
  <w:style w:type="character" w:customStyle="1" w:styleId="CitationCar">
    <w:name w:val="Citation Car"/>
    <w:basedOn w:val="Policepardfaut"/>
    <w:link w:val="Citation"/>
    <w:uiPriority w:val="29"/>
    <w:rsid w:val="001C1859"/>
    <w:rPr>
      <w:i/>
      <w:iCs/>
      <w:color w:val="404040" w:themeColor="text1" w:themeTint="BF"/>
    </w:rPr>
  </w:style>
  <w:style w:type="paragraph" w:styleId="Paragraphedeliste">
    <w:name w:val="List Paragraph"/>
    <w:basedOn w:val="Normal"/>
    <w:uiPriority w:val="34"/>
    <w:qFormat/>
    <w:rsid w:val="001C1859"/>
    <w:pPr>
      <w:ind w:left="720"/>
      <w:contextualSpacing/>
    </w:pPr>
  </w:style>
  <w:style w:type="character" w:styleId="Accentuationintense">
    <w:name w:val="Intense Emphasis"/>
    <w:basedOn w:val="Policepardfaut"/>
    <w:uiPriority w:val="21"/>
    <w:qFormat/>
    <w:rsid w:val="001C1859"/>
    <w:rPr>
      <w:i/>
      <w:iCs/>
      <w:color w:val="0F4761" w:themeColor="accent1" w:themeShade="BF"/>
    </w:rPr>
  </w:style>
  <w:style w:type="paragraph" w:styleId="Citationintense">
    <w:name w:val="Intense Quote"/>
    <w:basedOn w:val="Normal"/>
    <w:next w:val="Normal"/>
    <w:link w:val="CitationintenseCar"/>
    <w:uiPriority w:val="30"/>
    <w:qFormat/>
    <w:rsid w:val="001C1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C1859"/>
    <w:rPr>
      <w:i/>
      <w:iCs/>
      <w:color w:val="0F4761" w:themeColor="accent1" w:themeShade="BF"/>
    </w:rPr>
  </w:style>
  <w:style w:type="character" w:styleId="Rfrenceintense">
    <w:name w:val="Intense Reference"/>
    <w:basedOn w:val="Policepardfaut"/>
    <w:uiPriority w:val="32"/>
    <w:qFormat/>
    <w:rsid w:val="001C1859"/>
    <w:rPr>
      <w:b/>
      <w:bCs/>
      <w:smallCaps/>
      <w:color w:val="0F4761" w:themeColor="accent1" w:themeShade="BF"/>
      <w:spacing w:val="5"/>
    </w:rPr>
  </w:style>
  <w:style w:type="character" w:styleId="Marquedecommentaire">
    <w:name w:val="annotation reference"/>
    <w:uiPriority w:val="99"/>
    <w:semiHidden/>
    <w:rsid w:val="001C1859"/>
    <w:rPr>
      <w:sz w:val="16"/>
      <w:szCs w:val="16"/>
    </w:rPr>
  </w:style>
  <w:style w:type="paragraph" w:styleId="Commentaire">
    <w:name w:val="annotation text"/>
    <w:basedOn w:val="Normal"/>
    <w:link w:val="CommentaireCar"/>
    <w:uiPriority w:val="99"/>
    <w:rsid w:val="001C1859"/>
    <w:pPr>
      <w:spacing w:after="0" w:line="240" w:lineRule="auto"/>
      <w:ind w:left="567" w:right="567"/>
    </w:pPr>
    <w:rPr>
      <w:rFonts w:ascii="Arial" w:eastAsia="Times New Roman" w:hAnsi="Arial" w:cs="Times New Roman"/>
      <w:kern w:val="0"/>
      <w:sz w:val="20"/>
      <w:szCs w:val="20"/>
      <w:lang w:eastAsia="fr-FR"/>
      <w14:ligatures w14:val="none"/>
    </w:rPr>
  </w:style>
  <w:style w:type="character" w:customStyle="1" w:styleId="CommentaireCar">
    <w:name w:val="Commentaire Car"/>
    <w:basedOn w:val="Policepardfaut"/>
    <w:link w:val="Commentaire"/>
    <w:uiPriority w:val="99"/>
    <w:rsid w:val="001C1859"/>
    <w:rPr>
      <w:rFonts w:ascii="Arial" w:eastAsia="Times New Roman" w:hAnsi="Arial" w:cs="Times New Roman"/>
      <w:kern w:val="0"/>
      <w:sz w:val="20"/>
      <w:szCs w:val="20"/>
      <w:lang w:eastAsia="fr-FR"/>
      <w14:ligatures w14:val="none"/>
    </w:rPr>
  </w:style>
  <w:style w:type="paragraph" w:customStyle="1" w:styleId="RETRAIT1">
    <w:name w:val="RETRAIT 1"/>
    <w:basedOn w:val="Normal"/>
    <w:link w:val="RETRAIT1Car"/>
    <w:qFormat/>
    <w:rsid w:val="001C1859"/>
    <w:pPr>
      <w:spacing w:after="0" w:line="240" w:lineRule="auto"/>
      <w:ind w:left="426"/>
      <w:jc w:val="both"/>
    </w:pPr>
    <w:rPr>
      <w:rFonts w:ascii="Arial" w:eastAsia="Times New Roman" w:hAnsi="Arial" w:cs="Arial"/>
      <w:color w:val="000000"/>
      <w:kern w:val="0"/>
      <w:sz w:val="18"/>
      <w:szCs w:val="18"/>
      <w14:ligatures w14:val="none"/>
    </w:rPr>
  </w:style>
  <w:style w:type="character" w:customStyle="1" w:styleId="RETRAIT1Car">
    <w:name w:val="RETRAIT 1 Car"/>
    <w:link w:val="RETRAIT1"/>
    <w:rsid w:val="001C1859"/>
    <w:rPr>
      <w:rFonts w:ascii="Arial" w:eastAsia="Times New Roman" w:hAnsi="Arial" w:cs="Arial"/>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1131</Words>
  <Characters>6221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PILON Cécile</dc:creator>
  <cp:keywords/>
  <dc:description/>
  <cp:lastModifiedBy>NEAU Juliette</cp:lastModifiedBy>
  <cp:revision>20</cp:revision>
  <dcterms:created xsi:type="dcterms:W3CDTF">2026-02-02T13:41:00Z</dcterms:created>
  <dcterms:modified xsi:type="dcterms:W3CDTF">2026-02-17T10:01:00Z</dcterms:modified>
</cp:coreProperties>
</file>