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79F2" w14:textId="5D5070D1" w:rsidR="00DF7E92" w:rsidRDefault="00080650" w:rsidP="00DF7E92">
      <w:pPr>
        <w:pStyle w:val="Pieddepage"/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52F30FD4" wp14:editId="14A1CC16">
            <wp:simplePos x="0" y="0"/>
            <wp:positionH relativeFrom="column">
              <wp:posOffset>-62230</wp:posOffset>
            </wp:positionH>
            <wp:positionV relativeFrom="paragraph">
              <wp:posOffset>1399</wp:posOffset>
            </wp:positionV>
            <wp:extent cx="1000125" cy="829310"/>
            <wp:effectExtent l="0" t="0" r="9525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1" locked="0" layoutInCell="1" allowOverlap="1" wp14:anchorId="1B00843D" wp14:editId="68D433C2">
            <wp:simplePos x="0" y="0"/>
            <wp:positionH relativeFrom="column">
              <wp:posOffset>5714568</wp:posOffset>
            </wp:positionH>
            <wp:positionV relativeFrom="paragraph">
              <wp:posOffset>1516</wp:posOffset>
            </wp:positionV>
            <wp:extent cx="1301115" cy="50419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1" allowOverlap="1" wp14:anchorId="41E3FD37" wp14:editId="32E78176">
            <wp:simplePos x="0" y="0"/>
            <wp:positionH relativeFrom="column">
              <wp:posOffset>1142507</wp:posOffset>
            </wp:positionH>
            <wp:positionV relativeFrom="paragraph">
              <wp:posOffset>1270</wp:posOffset>
            </wp:positionV>
            <wp:extent cx="3694430" cy="365760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92">
        <w:ptab w:relativeTo="margin" w:alignment="center" w:leader="none"/>
      </w:r>
      <w:r w:rsidR="00DF7E92">
        <w:ptab w:relativeTo="margin" w:alignment="right" w:leader="none"/>
      </w:r>
    </w:p>
    <w:p w14:paraId="4BC72AC8" w14:textId="50EC3C53" w:rsidR="002E6693" w:rsidRDefault="00080650" w:rsidP="00080650">
      <w:pPr>
        <w:tabs>
          <w:tab w:val="left" w:pos="3495"/>
        </w:tabs>
      </w:pPr>
      <w:r>
        <w:tab/>
      </w:r>
    </w:p>
    <w:p w14:paraId="32C10596" w14:textId="57D9A738" w:rsidR="002E6693" w:rsidRPr="002E6693" w:rsidRDefault="00080650" w:rsidP="00080650">
      <w:pPr>
        <w:tabs>
          <w:tab w:val="left" w:pos="1021"/>
        </w:tabs>
      </w:pPr>
      <w:r>
        <w:tab/>
      </w:r>
    </w:p>
    <w:p w14:paraId="6031FB9C" w14:textId="3F4CE17A" w:rsidR="001469C5" w:rsidRPr="002E6693" w:rsidRDefault="005E7293" w:rsidP="002E6693">
      <w:r>
        <w:rPr>
          <w:rFonts w:ascii="Calibri" w:eastAsia="Calibri" w:hAnsi="Calibri" w:cs="Times New Roman"/>
          <w:b/>
          <w:noProof/>
          <w:color w:val="FFFFFF" w:themeColor="background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6C878C" wp14:editId="2E980C37">
                <wp:simplePos x="0" y="0"/>
                <wp:positionH relativeFrom="margin">
                  <wp:posOffset>-377190</wp:posOffset>
                </wp:positionH>
                <wp:positionV relativeFrom="paragraph">
                  <wp:posOffset>151130</wp:posOffset>
                </wp:positionV>
                <wp:extent cx="7724775" cy="785495"/>
                <wp:effectExtent l="0" t="0" r="9525" b="0"/>
                <wp:wrapNone/>
                <wp:docPr id="2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785495"/>
                        </a:xfrm>
                        <a:prstGeom prst="rect">
                          <a:avLst/>
                        </a:prstGeom>
                        <a:solidFill>
                          <a:srgbClr val="F993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DD605BB" w14:textId="595530A9" w:rsidR="00080650" w:rsidRDefault="00D13C1B" w:rsidP="00080650">
                            <w:pPr>
                              <w:spacing w:before="1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ACCOMPAGNEMENT</w:t>
                            </w:r>
                            <w:r w:rsidR="00DF7E92" w:rsidRPr="00DE773F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COLLECTIF </w:t>
                            </w:r>
                          </w:p>
                          <w:p w14:paraId="555AD671" w14:textId="43F0E3A3" w:rsidR="005E7293" w:rsidRDefault="00080650" w:rsidP="00080650">
                            <w:pPr>
                              <w:spacing w:before="1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VA</w:t>
                            </w:r>
                            <w:r w:rsidR="00C876D9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LIDA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TION DES ACQUIS DE L’EXPERIENCE</w:t>
                            </w:r>
                            <w:r w:rsidR="00C876D9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DEAS</w:t>
                            </w:r>
                            <w:bookmarkStart w:id="0" w:name="_GoBack"/>
                            <w:bookmarkEnd w:id="0"/>
                          </w:p>
                          <w:p w14:paraId="2D56E20D" w14:textId="77777777" w:rsidR="001F22EE" w:rsidRDefault="001F22EE" w:rsidP="00186CF5">
                            <w:pPr>
                              <w:spacing w:before="1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14:paraId="4663410D" w14:textId="68C35A46" w:rsidR="001F22EE" w:rsidRDefault="001F22EE" w:rsidP="00186CF5">
                            <w:pPr>
                              <w:spacing w:before="1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14:paraId="296B255E" w14:textId="77777777" w:rsidR="001F22EE" w:rsidRPr="00DE773F" w:rsidRDefault="001F22EE" w:rsidP="00186CF5">
                            <w:pPr>
                              <w:spacing w:before="1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14:paraId="5C1218CC" w14:textId="19BBA5E7" w:rsidR="00D13C1B" w:rsidRPr="00DE773F" w:rsidRDefault="00D13C1B" w:rsidP="00186CF5">
                            <w:pPr>
                              <w:spacing w:before="1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A LA V</w:t>
                            </w:r>
                            <w:r w:rsidR="001F22EE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878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29.7pt;margin-top:11.9pt;width:608.25pt;height:61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" fillcolor="#f99300" stroked="f">
                <v:textbox>
                  <w:txbxContent>
                    <w:p w14:paraId="7DD605BB" w14:textId="595530A9" w:rsidR="00080650" w:rsidRDefault="00D13C1B" w:rsidP="00080650">
                      <w:pPr>
                        <w:spacing w:before="16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ACCOMPAGNEMENT</w:t>
                      </w:r>
                      <w:r w:rsidR="00DF7E92" w:rsidRPr="00DE773F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 xml:space="preserve"> COLLECTIF </w:t>
                      </w:r>
                    </w:p>
                    <w:p w14:paraId="555AD671" w14:textId="43F0E3A3" w:rsidR="005E7293" w:rsidRDefault="00080650" w:rsidP="00080650">
                      <w:pPr>
                        <w:spacing w:before="16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VA</w:t>
                      </w:r>
                      <w:r w:rsidR="00C876D9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LIDA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TION DES ACQUIS DE L’EXPERIENCE</w:t>
                      </w:r>
                      <w:r w:rsidR="00C876D9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 xml:space="preserve"> DEAS</w:t>
                      </w:r>
                      <w:bookmarkStart w:id="1" w:name="_GoBack"/>
                      <w:bookmarkEnd w:id="1"/>
                    </w:p>
                    <w:p w14:paraId="2D56E20D" w14:textId="77777777" w:rsidR="001F22EE" w:rsidRDefault="001F22EE" w:rsidP="00186CF5">
                      <w:pPr>
                        <w:spacing w:before="16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14:paraId="4663410D" w14:textId="68C35A46" w:rsidR="001F22EE" w:rsidRDefault="001F22EE" w:rsidP="00186CF5">
                      <w:pPr>
                        <w:spacing w:before="16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14:paraId="296B255E" w14:textId="77777777" w:rsidR="001F22EE" w:rsidRPr="00DE773F" w:rsidRDefault="001F22EE" w:rsidP="00186CF5">
                      <w:pPr>
                        <w:spacing w:before="16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14:paraId="5C1218CC" w14:textId="19BBA5E7" w:rsidR="00D13C1B" w:rsidRPr="00DE773F" w:rsidRDefault="00D13C1B" w:rsidP="00186CF5">
                      <w:pPr>
                        <w:spacing w:before="16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A LA V</w:t>
                      </w:r>
                      <w:r w:rsidR="001F22EE"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  <w:t>AE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DB8F3" w14:textId="33D6E5E1" w:rsidR="0036016B" w:rsidRDefault="0036016B" w:rsidP="002E6693"/>
    <w:p w14:paraId="0AFD3033" w14:textId="242BE148" w:rsidR="0036016B" w:rsidRDefault="0036016B" w:rsidP="002E6693"/>
    <w:p w14:paraId="2E2ED9EA" w14:textId="426E463F" w:rsidR="0066144F" w:rsidRDefault="00F23463" w:rsidP="002E669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D8DB8A" wp14:editId="0998D806">
                <wp:simplePos x="0" y="0"/>
                <wp:positionH relativeFrom="column">
                  <wp:posOffset>-349250</wp:posOffset>
                </wp:positionH>
                <wp:positionV relativeFrom="paragraph">
                  <wp:posOffset>81915</wp:posOffset>
                </wp:positionV>
                <wp:extent cx="2701290" cy="8841740"/>
                <wp:effectExtent l="0" t="0" r="381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8841740"/>
                        </a:xfrm>
                        <a:prstGeom prst="rect">
                          <a:avLst/>
                        </a:prstGeom>
                        <a:solidFill>
                          <a:srgbClr val="F993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651061D" w14:textId="2FEB1C24" w:rsidR="00E26872" w:rsidRPr="00DE773F" w:rsidRDefault="00D13C1B" w:rsidP="00E26872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Pré-requis</w:t>
                            </w:r>
                            <w:proofErr w:type="spellEnd"/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  </w:t>
                            </w:r>
                          </w:p>
                          <w:p w14:paraId="34134743" w14:textId="50CB0342" w:rsidR="00D13C1B" w:rsidRDefault="00DF7E92" w:rsidP="00143E24">
                            <w:pPr>
                              <w:pStyle w:val="Paragraphestandard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Expérience en lien avec le référentiel</w:t>
                            </w:r>
                            <w:r w:rsidR="00E2687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 certification</w:t>
                            </w:r>
                            <w:r w:rsidR="00EE4BF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48E8AD" w14:textId="4D04279A" w:rsidR="00EE4BF4" w:rsidRPr="00DE773F" w:rsidRDefault="00EE4BF4" w:rsidP="00143E24">
                            <w:pPr>
                              <w:pStyle w:val="Paragraphestandard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Être titulaire de l’</w:t>
                            </w:r>
                            <w:r w:rsidRPr="00EE4B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AGFSU2*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avant le passage devant le jury VAE </w:t>
                            </w:r>
                          </w:p>
                          <w:p w14:paraId="62A1ABE1" w14:textId="467A038B" w:rsidR="00D13C1B" w:rsidRPr="00EE4BF4" w:rsidRDefault="00EE4BF4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E4BF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*attestation de formation gestes et soins urgences</w:t>
                            </w:r>
                          </w:p>
                          <w:p w14:paraId="73EC4023" w14:textId="77777777" w:rsidR="00E26872" w:rsidRPr="00DE773F" w:rsidRDefault="00E26872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A48E0D" w14:textId="2F6B42C0" w:rsidR="00DF7E92" w:rsidRPr="00DE2B11" w:rsidRDefault="00D13C1B" w:rsidP="00DE2B11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Contact</w:t>
                            </w:r>
                            <w:r w:rsidR="00DE2B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EE4B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DAVA </w:t>
                            </w:r>
                            <w:r w:rsidR="00DE2B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sur le Limousin</w:t>
                            </w:r>
                          </w:p>
                          <w:p w14:paraId="414D42D6" w14:textId="77777777" w:rsidR="0065124E" w:rsidRDefault="00E26872" w:rsidP="00E26872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Référent</w:t>
                            </w:r>
                            <w:r w:rsidR="0065124E" w:rsidRPr="006512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  <w:r w:rsidRPr="006512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administrati</w:t>
                            </w:r>
                            <w:r w:rsidR="0065124E" w:rsidRPr="006512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ve</w:t>
                            </w:r>
                            <w:r w:rsidR="0065124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1D21AC16" w14:textId="718CCACE" w:rsidR="0065124E" w:rsidRDefault="0065124E" w:rsidP="00E26872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Tepaeru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PUNU</w:t>
                            </w:r>
                          </w:p>
                          <w:p w14:paraId="7931E5DF" w14:textId="3389A3E5" w:rsidR="0065124E" w:rsidRPr="00DE2B11" w:rsidRDefault="000840F8" w:rsidP="00E26872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65124E" w:rsidRPr="00DE2B11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secretariatdava@ac-limoges.fr</w:t>
                              </w:r>
                            </w:hyperlink>
                          </w:p>
                          <w:p w14:paraId="42614BED" w14:textId="1B4D5D2D" w:rsidR="00B63DAF" w:rsidRDefault="00B63DAF" w:rsidP="00E26872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05 55 11 41 18 (matins)</w:t>
                            </w:r>
                          </w:p>
                          <w:p w14:paraId="5B2AB036" w14:textId="7D10664F" w:rsidR="00E26872" w:rsidRDefault="00E26872" w:rsidP="00E26872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C2679C" w14:textId="49656CDC" w:rsidR="00DF7E92" w:rsidRDefault="00DF7E92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30E0E5C" w14:textId="77777777" w:rsidR="00E26872" w:rsidRPr="00DE773F" w:rsidRDefault="00E26872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B330373" w14:textId="44CEE6A7" w:rsidR="00E26872" w:rsidRPr="00DE773F" w:rsidRDefault="00D13C1B" w:rsidP="00E26872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Modalités et délais d’accès </w:t>
                            </w:r>
                          </w:p>
                          <w:p w14:paraId="72F58427" w14:textId="64D5E0EB" w:rsidR="00D13C1B" w:rsidRPr="00DE773F" w:rsidRDefault="00DF7E92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Groupe d’agents constitué par la délégation territoriale de l’ANFH </w:t>
                            </w:r>
                          </w:p>
                          <w:p w14:paraId="4FDBC95F" w14:textId="5D49C27A" w:rsidR="00D13C1B" w:rsidRDefault="00D13C1B" w:rsidP="0049349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1B6A11A" w14:textId="77777777" w:rsidR="00E26872" w:rsidRPr="00DE773F" w:rsidRDefault="00E26872" w:rsidP="0049349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C92F6F" w14:textId="77777777" w:rsidR="00D13C1B" w:rsidRPr="00DE773F" w:rsidRDefault="00D13C1B" w:rsidP="00E26872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Modalités pédagogiques</w:t>
                            </w:r>
                          </w:p>
                          <w:p w14:paraId="6A2D7AB5" w14:textId="7179F239" w:rsidR="00D13C1B" w:rsidRPr="00DE773F" w:rsidRDefault="00D13C1B" w:rsidP="00DF7E92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Entretiens individuels en présentiel ou à distance</w:t>
                            </w:r>
                            <w:r w:rsidR="00DF7E92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C9533C" w14:textId="37DD5938" w:rsidR="00D13C1B" w:rsidRPr="00DE773F" w:rsidRDefault="00D13C1B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7E92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Dynamique de groupe en</w:t>
                            </w: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collectif </w:t>
                            </w:r>
                          </w:p>
                          <w:p w14:paraId="5F8B0AB3" w14:textId="77777777" w:rsidR="00D13C1B" w:rsidRPr="00DE773F" w:rsidRDefault="00D13C1B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Phases de travail individuel</w:t>
                            </w:r>
                          </w:p>
                          <w:p w14:paraId="74265010" w14:textId="064F5A09" w:rsidR="00D13C1B" w:rsidRDefault="00D13C1B" w:rsidP="0049349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D3DBADA" w14:textId="77777777" w:rsidR="00E26872" w:rsidRPr="00DE773F" w:rsidRDefault="00E26872" w:rsidP="0049349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23D8681" w14:textId="77777777" w:rsidR="00A67531" w:rsidRDefault="00D13C1B" w:rsidP="003D6259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Durée</w:t>
                            </w:r>
                            <w:r w:rsidR="00645EB3"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 : 54H30 </w:t>
                            </w:r>
                            <w:r w:rsidR="00DE773F"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à 7</w:t>
                            </w:r>
                            <w:r w:rsidR="00A703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DE773F"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</w:t>
                            </w:r>
                            <w:r w:rsidR="00A675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2AFD94" w14:textId="3DFA984D" w:rsidR="00143E24" w:rsidRDefault="00A67531" w:rsidP="003D6259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6753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sur</w:t>
                            </w:r>
                            <w:proofErr w:type="gramEnd"/>
                            <w:r w:rsidRPr="00A6753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une période de 12 mois en moyenne</w:t>
                            </w:r>
                          </w:p>
                          <w:p w14:paraId="51B19A16" w14:textId="77777777" w:rsidR="003D6259" w:rsidRPr="00A67531" w:rsidRDefault="003D6259" w:rsidP="003D6259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EB32D7F" w14:textId="2F25F6CB" w:rsidR="00D13C1B" w:rsidRPr="00DE773F" w:rsidRDefault="00080650" w:rsidP="001F22EE">
                            <w:pPr>
                              <w:pStyle w:val="Paragraphestandard"/>
                              <w:spacing w:line="48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Module 1</w:t>
                            </w: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1F22E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C25BE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2h à 3h30</w:t>
                            </w:r>
                          </w:p>
                          <w:p w14:paraId="46D51D56" w14:textId="1D67DE73" w:rsidR="00186CF5" w:rsidRPr="00DE773F" w:rsidRDefault="00080650" w:rsidP="001F22EE">
                            <w:pPr>
                              <w:pStyle w:val="Paragraphestandard"/>
                              <w:spacing w:line="48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Module</w:t>
                            </w:r>
                            <w:r w:rsidR="00143E24"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2</w:t>
                            </w:r>
                            <w:r w:rsidR="00143E24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143E24" w:rsidRPr="001F22E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A675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3C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3H30</w:t>
                            </w:r>
                            <w:r w:rsidR="0093101A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B32F2A" w14:textId="746DED9A" w:rsidR="008C25BE" w:rsidRPr="00DE773F" w:rsidRDefault="00080650" w:rsidP="001F22EE">
                            <w:pPr>
                              <w:pStyle w:val="Paragraphestandard"/>
                              <w:spacing w:line="48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Module</w:t>
                            </w:r>
                            <w:r w:rsidR="0049349E"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3 </w:t>
                            </w:r>
                            <w:r w:rsidR="0049349E"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8C25BE" w:rsidRPr="001F22E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25BE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 46h à 52h</w:t>
                            </w:r>
                          </w:p>
                          <w:p w14:paraId="10C73B0C" w14:textId="34012412" w:rsidR="00186CF5" w:rsidRPr="001F22EE" w:rsidRDefault="00080650" w:rsidP="001F22EE">
                            <w:pPr>
                              <w:pStyle w:val="Paragraphestandard"/>
                              <w:spacing w:line="48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Module </w:t>
                            </w:r>
                            <w:r w:rsidR="0049349E"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4 </w:t>
                            </w:r>
                            <w:r w:rsidR="0049349E" w:rsidRPr="000806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8C25BE" w:rsidRPr="001F22E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25BE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 3h30 à 7h</w:t>
                            </w:r>
                          </w:p>
                          <w:p w14:paraId="1655D187" w14:textId="77777777" w:rsidR="00E26872" w:rsidRPr="00DE773F" w:rsidRDefault="00E26872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E27BAD6" w14:textId="50624C0F" w:rsidR="00D13C1B" w:rsidRPr="00DE773F" w:rsidRDefault="00D13C1B" w:rsidP="00E26872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Lieux </w:t>
                            </w:r>
                          </w:p>
                          <w:p w14:paraId="3537841A" w14:textId="5E0A3E84" w:rsidR="00D13C1B" w:rsidRPr="00DE773F" w:rsidRDefault="003D6259" w:rsidP="003D6259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■ </w:t>
                            </w:r>
                            <w:r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En délégation ANFH sur les temps collectifs</w:t>
                            </w:r>
                            <w:r w:rsidR="00D13C1B" w:rsidRPr="00DE773F"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■ </w:t>
                            </w:r>
                            <w:proofErr w:type="spellStart"/>
                            <w:r w:rsidR="00DF7E92" w:rsidRPr="00DE773F"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Dava</w:t>
                            </w:r>
                            <w:proofErr w:type="spellEnd"/>
                            <w:r w:rsidR="00DF7E92" w:rsidRPr="00DE773F"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du Limousin</w:t>
                            </w:r>
                            <w:r w:rsidR="00D13C1B" w:rsidRPr="00DE773F"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  <w:r w:rsidR="00EE4BF4"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antennes à Limoges et Brive sur les temps individuels </w:t>
                            </w:r>
                          </w:p>
                          <w:p w14:paraId="2E302272" w14:textId="77777777" w:rsidR="00E26872" w:rsidRPr="00DE773F" w:rsidRDefault="00E26872" w:rsidP="007E3CC3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Style w:val="lrzxr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BF1F973" w14:textId="77777777" w:rsidR="00D13C1B" w:rsidRPr="00DE773F" w:rsidRDefault="00D13C1B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Accessibles aux personnes en situation de handicap</w:t>
                            </w:r>
                          </w:p>
                          <w:p w14:paraId="0EDCB0BD" w14:textId="77777777" w:rsidR="00E26872" w:rsidRPr="00DE773F" w:rsidRDefault="00E26872" w:rsidP="0049349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BDA93C" w14:textId="77777777" w:rsidR="00D13C1B" w:rsidRPr="00DE773F" w:rsidRDefault="00D13C1B" w:rsidP="00E26872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Financement </w:t>
                            </w:r>
                          </w:p>
                          <w:p w14:paraId="011239F1" w14:textId="6BFBBB43" w:rsidR="00D13C1B" w:rsidRPr="00DE773F" w:rsidRDefault="00DF7E92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ANF</w:t>
                            </w:r>
                            <w:r w:rsidR="008C25BE" w:rsidRPr="00DE773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14:paraId="33458F8B" w14:textId="77777777" w:rsidR="00D13C1B" w:rsidRPr="00DE773F" w:rsidRDefault="00D13C1B" w:rsidP="00143E24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33F3A88" w14:textId="77777777" w:rsidR="00D13C1B" w:rsidRPr="00DE773F" w:rsidRDefault="00D13C1B" w:rsidP="00143E24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DB8A" id="Rectangle 12" o:spid="_x0000_s1027" style="position:absolute;left:0;text-align:left;margin-left:-27.5pt;margin-top:6.45pt;width:212.7pt;height:69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" fillcolor="#f99300" stroked="f">
                <v:textbox>
                  <w:txbxContent>
                    <w:p w14:paraId="2651061D" w14:textId="2FEB1C24" w:rsidR="00E26872" w:rsidRPr="00DE773F" w:rsidRDefault="00D13C1B" w:rsidP="00E26872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Pré-requis</w:t>
                      </w:r>
                      <w:proofErr w:type="spellEnd"/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  </w:t>
                      </w:r>
                    </w:p>
                    <w:p w14:paraId="34134743" w14:textId="50CB0342" w:rsidR="00D13C1B" w:rsidRDefault="00DF7E92" w:rsidP="00143E24">
                      <w:pPr>
                        <w:pStyle w:val="Paragraphestandard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Expérience en lien avec le référentiel</w:t>
                      </w:r>
                      <w:r w:rsidR="00E2687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de certification</w:t>
                      </w:r>
                      <w:r w:rsidR="00EE4BF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48E8AD" w14:textId="4D04279A" w:rsidR="00EE4BF4" w:rsidRPr="00DE773F" w:rsidRDefault="00EE4BF4" w:rsidP="00143E24">
                      <w:pPr>
                        <w:pStyle w:val="Paragraphestandard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Être titulaire de l’</w:t>
                      </w:r>
                      <w:r w:rsidRPr="00EE4BF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AGFSU2*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avant le passage devant le jury VAE </w:t>
                      </w:r>
                    </w:p>
                    <w:p w14:paraId="62A1ABE1" w14:textId="467A038B" w:rsidR="00D13C1B" w:rsidRPr="00EE4BF4" w:rsidRDefault="00EE4BF4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EE4BF4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  <w:t>*attestation de formation gestes et soins urgences</w:t>
                      </w:r>
                    </w:p>
                    <w:p w14:paraId="73EC4023" w14:textId="77777777" w:rsidR="00E26872" w:rsidRPr="00DE773F" w:rsidRDefault="00E26872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A48E0D" w14:textId="2F6B42C0" w:rsidR="00DF7E92" w:rsidRPr="00DE2B11" w:rsidRDefault="00D13C1B" w:rsidP="00DE2B11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Contact</w:t>
                      </w:r>
                      <w:r w:rsidR="00DE2B1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 </w:t>
                      </w:r>
                      <w:r w:rsidR="00EE4BF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DAVA </w:t>
                      </w:r>
                      <w:r w:rsidR="00DE2B1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sur le Limousin</w:t>
                      </w:r>
                    </w:p>
                    <w:p w14:paraId="414D42D6" w14:textId="77777777" w:rsidR="0065124E" w:rsidRDefault="00E26872" w:rsidP="00E26872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4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Référent</w:t>
                      </w:r>
                      <w:r w:rsidR="0065124E" w:rsidRPr="0065124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</w:t>
                      </w:r>
                      <w:r w:rsidRPr="0065124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administrati</w:t>
                      </w:r>
                      <w:r w:rsidR="0065124E" w:rsidRPr="0065124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ve</w:t>
                      </w:r>
                      <w:r w:rsidR="0065124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1D21AC16" w14:textId="718CCACE" w:rsidR="0065124E" w:rsidRDefault="0065124E" w:rsidP="00E26872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Tepaeru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PUNU</w:t>
                      </w:r>
                    </w:p>
                    <w:p w14:paraId="7931E5DF" w14:textId="3389A3E5" w:rsidR="0065124E" w:rsidRPr="00DE2B11" w:rsidRDefault="000840F8" w:rsidP="00E26872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="0065124E" w:rsidRPr="00DE2B11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secretariatdava@ac-limoges.fr</w:t>
                        </w:r>
                      </w:hyperlink>
                    </w:p>
                    <w:p w14:paraId="42614BED" w14:textId="1B4D5D2D" w:rsidR="00B63DAF" w:rsidRDefault="00B63DAF" w:rsidP="00E26872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05 55 11 41 18 (matins)</w:t>
                      </w:r>
                    </w:p>
                    <w:p w14:paraId="5B2AB036" w14:textId="7D10664F" w:rsidR="00E26872" w:rsidRDefault="00E26872" w:rsidP="00E26872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C2679C" w14:textId="49656CDC" w:rsidR="00DF7E92" w:rsidRDefault="00DF7E92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30E0E5C" w14:textId="77777777" w:rsidR="00E26872" w:rsidRPr="00DE773F" w:rsidRDefault="00E26872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B330373" w14:textId="44CEE6A7" w:rsidR="00E26872" w:rsidRPr="00DE773F" w:rsidRDefault="00D13C1B" w:rsidP="00E26872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Modalités et délais d’accès </w:t>
                      </w:r>
                    </w:p>
                    <w:p w14:paraId="72F58427" w14:textId="64D5E0EB" w:rsidR="00D13C1B" w:rsidRPr="00DE773F" w:rsidRDefault="00DF7E92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Groupe d’agents constitué par la délégation territoriale de l’ANFH </w:t>
                      </w:r>
                    </w:p>
                    <w:p w14:paraId="4FDBC95F" w14:textId="5D49C27A" w:rsidR="00D13C1B" w:rsidRDefault="00D13C1B" w:rsidP="0049349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1B6A11A" w14:textId="77777777" w:rsidR="00E26872" w:rsidRPr="00DE773F" w:rsidRDefault="00E26872" w:rsidP="0049349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C92F6F" w14:textId="77777777" w:rsidR="00D13C1B" w:rsidRPr="00DE773F" w:rsidRDefault="00D13C1B" w:rsidP="00E26872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Modalités pédagogiques</w:t>
                      </w:r>
                    </w:p>
                    <w:p w14:paraId="6A2D7AB5" w14:textId="7179F239" w:rsidR="00D13C1B" w:rsidRPr="00DE773F" w:rsidRDefault="00D13C1B" w:rsidP="00DF7E92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" w:char="F09F"/>
                      </w: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Entretiens individuels en présentiel ou à distance</w:t>
                      </w:r>
                      <w:r w:rsidR="00DF7E92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C9533C" w14:textId="37DD5938" w:rsidR="00D13C1B" w:rsidRPr="00DE773F" w:rsidRDefault="00D13C1B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" w:char="F09F"/>
                      </w: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F7E92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Dynamique de groupe en</w:t>
                      </w: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collectif </w:t>
                      </w:r>
                    </w:p>
                    <w:p w14:paraId="5F8B0AB3" w14:textId="77777777" w:rsidR="00D13C1B" w:rsidRPr="00DE773F" w:rsidRDefault="00D13C1B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" w:char="F09F"/>
                      </w: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Phases de travail individuel</w:t>
                      </w:r>
                    </w:p>
                    <w:p w14:paraId="74265010" w14:textId="064F5A09" w:rsidR="00D13C1B" w:rsidRDefault="00D13C1B" w:rsidP="0049349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D3DBADA" w14:textId="77777777" w:rsidR="00E26872" w:rsidRPr="00DE773F" w:rsidRDefault="00E26872" w:rsidP="0049349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23D8681" w14:textId="77777777" w:rsidR="00A67531" w:rsidRDefault="00D13C1B" w:rsidP="003D6259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Durée</w:t>
                      </w:r>
                      <w:r w:rsidR="00645EB3"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 : 54H30 </w:t>
                      </w:r>
                      <w:r w:rsidR="00DE773F"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à 7</w:t>
                      </w:r>
                      <w:r w:rsidR="00A703C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DE773F"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</w:t>
                      </w:r>
                      <w:r w:rsidR="00A675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2AFD94" w14:textId="3DFA984D" w:rsidR="00143E24" w:rsidRDefault="00A67531" w:rsidP="003D6259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A6753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sur</w:t>
                      </w:r>
                      <w:proofErr w:type="gramEnd"/>
                      <w:r w:rsidRPr="00A6753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une période de 12 mois en moyenne</w:t>
                      </w:r>
                    </w:p>
                    <w:p w14:paraId="51B19A16" w14:textId="77777777" w:rsidR="003D6259" w:rsidRPr="00A67531" w:rsidRDefault="003D6259" w:rsidP="003D6259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EB32D7F" w14:textId="2F25F6CB" w:rsidR="00D13C1B" w:rsidRPr="00DE773F" w:rsidRDefault="00080650" w:rsidP="001F22EE">
                      <w:pPr>
                        <w:pStyle w:val="Paragraphestandard"/>
                        <w:spacing w:line="48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Module 1</w:t>
                      </w: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1F22E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8C25BE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2h à 3h30</w:t>
                      </w:r>
                    </w:p>
                    <w:p w14:paraId="46D51D56" w14:textId="1D67DE73" w:rsidR="00186CF5" w:rsidRPr="00DE773F" w:rsidRDefault="00080650" w:rsidP="001F22EE">
                      <w:pPr>
                        <w:pStyle w:val="Paragraphestandard"/>
                        <w:spacing w:line="48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Module</w:t>
                      </w:r>
                      <w:r w:rsidR="00143E24"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2</w:t>
                      </w:r>
                      <w:r w:rsidR="00143E24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143E24" w:rsidRPr="001F22E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A675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703C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3H30</w:t>
                      </w:r>
                      <w:r w:rsidR="0093101A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B32F2A" w14:textId="746DED9A" w:rsidR="008C25BE" w:rsidRPr="00DE773F" w:rsidRDefault="00080650" w:rsidP="001F22EE">
                      <w:pPr>
                        <w:pStyle w:val="Paragraphestandard"/>
                        <w:spacing w:line="48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Module</w:t>
                      </w:r>
                      <w:r w:rsidR="0049349E"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3 </w:t>
                      </w:r>
                      <w:r w:rsidR="0049349E"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8C25BE" w:rsidRPr="001F22E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C25BE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De 46h à 52h</w:t>
                      </w:r>
                    </w:p>
                    <w:p w14:paraId="10C73B0C" w14:textId="34012412" w:rsidR="00186CF5" w:rsidRPr="001F22EE" w:rsidRDefault="00080650" w:rsidP="001F22EE">
                      <w:pPr>
                        <w:pStyle w:val="Paragraphestandard"/>
                        <w:spacing w:line="48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Module </w:t>
                      </w:r>
                      <w:r w:rsidR="0049349E"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4 </w:t>
                      </w:r>
                      <w:r w:rsidR="0049349E" w:rsidRPr="0008065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8C25BE" w:rsidRPr="001F22E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C25BE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De 3h30 à 7h</w:t>
                      </w:r>
                    </w:p>
                    <w:p w14:paraId="1655D187" w14:textId="77777777" w:rsidR="00E26872" w:rsidRPr="00DE773F" w:rsidRDefault="00E26872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E27BAD6" w14:textId="50624C0F" w:rsidR="00D13C1B" w:rsidRPr="00DE773F" w:rsidRDefault="00D13C1B" w:rsidP="00E26872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Lieux </w:t>
                      </w:r>
                    </w:p>
                    <w:p w14:paraId="3537841A" w14:textId="5E0A3E84" w:rsidR="00D13C1B" w:rsidRPr="00DE773F" w:rsidRDefault="003D6259" w:rsidP="003D6259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■ </w:t>
                      </w:r>
                      <w:r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En délégation ANFH sur les temps collectifs</w:t>
                      </w:r>
                      <w:r w:rsidR="00D13C1B" w:rsidRPr="00DE773F"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■ </w:t>
                      </w:r>
                      <w:proofErr w:type="spellStart"/>
                      <w:r w:rsidR="00DF7E92" w:rsidRPr="00DE773F"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Dava</w:t>
                      </w:r>
                      <w:proofErr w:type="spellEnd"/>
                      <w:r w:rsidR="00DF7E92" w:rsidRPr="00DE773F"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du Limousin</w:t>
                      </w:r>
                      <w:r w:rsidR="00D13C1B" w:rsidRPr="00DE773F"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  <w:r w:rsidR="00EE4BF4"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antennes à Limoges et Brive sur les temps individuels </w:t>
                      </w:r>
                    </w:p>
                    <w:p w14:paraId="2E302272" w14:textId="77777777" w:rsidR="00E26872" w:rsidRPr="00DE773F" w:rsidRDefault="00E26872" w:rsidP="007E3CC3">
                      <w:pPr>
                        <w:pStyle w:val="Paragraphestandard"/>
                        <w:spacing w:line="240" w:lineRule="auto"/>
                        <w:jc w:val="both"/>
                        <w:rPr>
                          <w:rStyle w:val="lrzxr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BF1F973" w14:textId="77777777" w:rsidR="00D13C1B" w:rsidRPr="00DE773F" w:rsidRDefault="00D13C1B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Accessibles aux personnes en situation de handicap</w:t>
                      </w:r>
                    </w:p>
                    <w:p w14:paraId="0EDCB0BD" w14:textId="77777777" w:rsidR="00E26872" w:rsidRPr="00DE773F" w:rsidRDefault="00E26872" w:rsidP="0049349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BDA93C" w14:textId="77777777" w:rsidR="00D13C1B" w:rsidRPr="00DE773F" w:rsidRDefault="00D13C1B" w:rsidP="00E26872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Financement </w:t>
                      </w:r>
                    </w:p>
                    <w:p w14:paraId="011239F1" w14:textId="6BFBBB43" w:rsidR="00D13C1B" w:rsidRPr="00DE773F" w:rsidRDefault="00DF7E92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ANF</w:t>
                      </w:r>
                      <w:r w:rsidR="008C25BE" w:rsidRPr="00DE773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</w:t>
                      </w:r>
                    </w:p>
                    <w:p w14:paraId="33458F8B" w14:textId="77777777" w:rsidR="00D13C1B" w:rsidRPr="00DE773F" w:rsidRDefault="00D13C1B" w:rsidP="00143E24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33F3A88" w14:textId="77777777" w:rsidR="00D13C1B" w:rsidRPr="00DE773F" w:rsidRDefault="00D13C1B" w:rsidP="00143E24">
                      <w:pPr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5A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D7BE53C" wp14:editId="6515E964">
                <wp:simplePos x="0" y="0"/>
                <wp:positionH relativeFrom="column">
                  <wp:posOffset>2388870</wp:posOffset>
                </wp:positionH>
                <wp:positionV relativeFrom="paragraph">
                  <wp:posOffset>78740</wp:posOffset>
                </wp:positionV>
                <wp:extent cx="4866640" cy="8405495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640" cy="840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7DFF3F" w14:textId="77777777" w:rsidR="001F22EE" w:rsidRDefault="001F22EE" w:rsidP="001F22EE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3B5B7A1" w14:textId="77777777" w:rsidR="001F22EE" w:rsidRDefault="001F22EE" w:rsidP="001F22EE">
                            <w:pPr>
                              <w:pStyle w:val="Paragraphestandard"/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CACB04E" w14:textId="2572EB3F" w:rsidR="0049349E" w:rsidRPr="00DE773F" w:rsidRDefault="00DF7E92" w:rsidP="00DF7E92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99300"/>
                                <w:sz w:val="26"/>
                                <w:szCs w:val="26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99300"/>
                                <w:sz w:val="26"/>
                                <w:szCs w:val="26"/>
                              </w:rPr>
                              <w:t xml:space="preserve">OBJECTIFS </w:t>
                            </w:r>
                          </w:p>
                          <w:p w14:paraId="7F110ADD" w14:textId="77777777" w:rsidR="00DF7E92" w:rsidRPr="00080650" w:rsidRDefault="00DF7E92" w:rsidP="00DF7E92">
                            <w:pPr>
                              <w:spacing w:after="0" w:line="240" w:lineRule="auto"/>
                              <w:ind w:right="57"/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Le parcours d’accès à la certification par la VAE comporte </w:t>
                            </w:r>
                            <w:r w:rsidRPr="0008065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cinq phases</w:t>
                            </w: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: </w:t>
                            </w:r>
                          </w:p>
                          <w:p w14:paraId="4BDAB83F" w14:textId="5A4D8274" w:rsidR="00DF7E92" w:rsidRPr="00080650" w:rsidRDefault="00DF7E92" w:rsidP="00DF7E92">
                            <w:pPr>
                              <w:spacing w:after="0" w:line="240" w:lineRule="auto"/>
                              <w:ind w:right="57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Information – Etude personnalisée/Recevabilité – Accompagnement – Jury – Post jury pour les candidats en validation partielle.</w:t>
                            </w:r>
                          </w:p>
                          <w:p w14:paraId="6A9271EF" w14:textId="77777777" w:rsidR="00DF7E92" w:rsidRPr="00080650" w:rsidRDefault="00DF7E92" w:rsidP="00DF7E92">
                            <w:pPr>
                              <w:spacing w:after="0" w:line="240" w:lineRule="auto"/>
                              <w:ind w:right="57"/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5302165E" w14:textId="77777777" w:rsidR="00DF7E92" w:rsidRPr="00080650" w:rsidRDefault="00DF7E92" w:rsidP="00DF7E9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Il s’agit d’un accompagnement à la rédaction du livret 1 et 2, au soutien et à la motivation des candidats tout au long du parcours de validation. Celui-ci doit permettre à chaque candidat de : </w:t>
                            </w:r>
                          </w:p>
                          <w:p w14:paraId="1220FD47" w14:textId="77777777" w:rsidR="00DF7E92" w:rsidRPr="00080650" w:rsidRDefault="00DF7E92" w:rsidP="00CC5FB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Acquérir une méthode de travail</w:t>
                            </w:r>
                          </w:p>
                          <w:p w14:paraId="16A13A34" w14:textId="77777777" w:rsidR="00DF7E92" w:rsidRPr="00080650" w:rsidRDefault="00DF7E92" w:rsidP="00CC5FB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Réfléchir sur son expérience</w:t>
                            </w:r>
                          </w:p>
                          <w:p w14:paraId="42429337" w14:textId="77777777" w:rsidR="00DF7E92" w:rsidRPr="00080650" w:rsidRDefault="00DF7E92" w:rsidP="00CC5FB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Identifier ses activités en relation avec le référentiel des activités professionnelles</w:t>
                            </w:r>
                          </w:p>
                          <w:p w14:paraId="0F1672E9" w14:textId="77777777" w:rsidR="00DF7E92" w:rsidRPr="00080650" w:rsidRDefault="00DF7E92" w:rsidP="00CC5FB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Choisir les situations les plus pertinentes à décrire dans le livret 2</w:t>
                            </w:r>
                          </w:p>
                          <w:p w14:paraId="6B430485" w14:textId="77777777" w:rsidR="00DF7E92" w:rsidRPr="00080650" w:rsidRDefault="00DF7E92" w:rsidP="00CC5FB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Rédiger les situations choisies</w:t>
                            </w:r>
                          </w:p>
                          <w:p w14:paraId="05116525" w14:textId="0F29C24E" w:rsidR="00DF7E92" w:rsidRPr="00080650" w:rsidRDefault="00DF7E92" w:rsidP="00CC5FB6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8065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Se préparer à l’entretien avec le jury.</w:t>
                            </w:r>
                          </w:p>
                          <w:p w14:paraId="500FF411" w14:textId="77777777" w:rsidR="00DF7E92" w:rsidRPr="00DE773F" w:rsidRDefault="00DF7E92" w:rsidP="00DF7E92">
                            <w:pPr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EEE9D6B" w14:textId="7A71DC72" w:rsidR="00143E24" w:rsidRPr="00DE773F" w:rsidRDefault="00143E24" w:rsidP="004934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6DE702" w14:textId="4CB56159" w:rsidR="00DF7E92" w:rsidRPr="00DE773F" w:rsidRDefault="00DF7E92" w:rsidP="00DF7E92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color w:val="F99300"/>
                                <w:sz w:val="26"/>
                                <w:szCs w:val="26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b/>
                                <w:color w:val="F99300"/>
                                <w:sz w:val="26"/>
                                <w:szCs w:val="26"/>
                              </w:rPr>
                              <w:t>CONTENUS</w:t>
                            </w:r>
                          </w:p>
                          <w:p w14:paraId="7A441094" w14:textId="4D316269" w:rsidR="008C25BE" w:rsidRPr="00DE773F" w:rsidRDefault="008C25BE" w:rsidP="00CC5FB6">
                            <w:pPr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MODULE 1 : </w:t>
                            </w:r>
                            <w:r w:rsidR="00CC5FB6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élaborer le parcours individualisé et informer de la </w:t>
                            </w:r>
                            <w:r w:rsidR="001469C5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faisabilité et</w:t>
                            </w:r>
                            <w:r w:rsidR="00CC5FB6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identifier les freins potentiels</w:t>
                            </w:r>
                          </w:p>
                          <w:p w14:paraId="6CF78F66" w14:textId="264E9964" w:rsidR="00CC5FB6" w:rsidRPr="00DE773F" w:rsidRDefault="00CC5FB6" w:rsidP="00CC5FB6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Bilan de positionnement du référentiel</w:t>
                            </w:r>
                          </w:p>
                          <w:p w14:paraId="5350D2DB" w14:textId="5C101717" w:rsidR="00CC5FB6" w:rsidRPr="00DE773F" w:rsidRDefault="00CC5FB6" w:rsidP="00CC5FB6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Style w:val="lev"/>
                                <w:rFonts w:ascii="Arial" w:eastAsia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Etude personnalisée du projet VAE avec des préconisations selon le profil et les besoins</w:t>
                            </w:r>
                          </w:p>
                          <w:p w14:paraId="0557BE72" w14:textId="77777777" w:rsidR="00CC5FB6" w:rsidRPr="00DE773F" w:rsidRDefault="00CC5FB6" w:rsidP="00CC5FB6">
                            <w:pPr>
                              <w:rPr>
                                <w:rStyle w:val="lev"/>
                                <w:rFonts w:ascii="Arial" w:eastAsia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203CF3A1" w14:textId="291053C7" w:rsidR="008C25BE" w:rsidRPr="00DE773F" w:rsidRDefault="008C25BE" w:rsidP="00DE773F">
                            <w:pPr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MODULE 2 : </w:t>
                            </w:r>
                            <w:r w:rsidR="00CC5FB6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Acquérir une vision globale de la démarche VAE et du déroulement de l’accompagnement collectif et compléter la demande de recevabilité (livret 1)</w:t>
                            </w:r>
                          </w:p>
                          <w:p w14:paraId="0F089BBC" w14:textId="77777777" w:rsidR="00CC5FB6" w:rsidRPr="00DE773F" w:rsidRDefault="00CC5FB6" w:rsidP="00CC5FB6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Présentation de la démarche VAE, de l’accompagnement, des livrets de validation (variable selon les certificateurs)</w:t>
                            </w:r>
                          </w:p>
                          <w:p w14:paraId="584B427A" w14:textId="01A4C46E" w:rsidR="00CC5FB6" w:rsidRPr="00DE773F" w:rsidRDefault="00CC5FB6" w:rsidP="00CC5FB6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Appui à la constitution et à la finalisation du livret 1</w:t>
                            </w:r>
                          </w:p>
                          <w:p w14:paraId="287F3B9B" w14:textId="341E664D" w:rsidR="00CC5FB6" w:rsidRPr="00DE773F" w:rsidRDefault="00CC5FB6" w:rsidP="008C25BE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0D476C45" w14:textId="77777777" w:rsidR="00CC5FB6" w:rsidRPr="00DE773F" w:rsidRDefault="00CC5FB6" w:rsidP="008C25BE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5D5B36B0" w14:textId="67FD9145" w:rsidR="008C25BE" w:rsidRPr="00DE773F" w:rsidRDefault="008C25BE" w:rsidP="00DE773F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MODULE 3 : </w:t>
                            </w:r>
                            <w:r w:rsidR="00CC5FB6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  <w:lang w:eastAsia="en-US"/>
                              </w:rPr>
                              <w:t>Préparer le dossier de validation en collectif et en individuel, préparation au jury</w:t>
                            </w:r>
                          </w:p>
                          <w:p w14:paraId="05BB0240" w14:textId="3742F788" w:rsidR="00CC5FB6" w:rsidRPr="00DE773F" w:rsidRDefault="00CC5FB6" w:rsidP="008C25BE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1F1EFF8A" w14:textId="44412948" w:rsidR="00CC5FB6" w:rsidRPr="00DE773F" w:rsidRDefault="00CC5FB6" w:rsidP="001469C5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Temps collectif :</w:t>
                            </w:r>
                          </w:p>
                          <w:p w14:paraId="12D9761E" w14:textId="5B7135E5" w:rsidR="00CC5FB6" w:rsidRPr="00DE773F" w:rsidRDefault="00CC5FB6" w:rsidP="00CC5FB6">
                            <w:pPr>
                              <w:numPr>
                                <w:ilvl w:val="0"/>
                                <w:numId w:val="3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Lecture dynamique de référentiel, acquisition d’une méthodologie</w:t>
                            </w:r>
                          </w:p>
                          <w:p w14:paraId="1EC5CAC0" w14:textId="77777777" w:rsidR="00CC5FB6" w:rsidRPr="00DE773F" w:rsidRDefault="00CC5FB6" w:rsidP="00CC5FB6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Formalisation du dossier de validation </w:t>
                            </w:r>
                          </w:p>
                          <w:p w14:paraId="7525267D" w14:textId="3DF93BBF" w:rsidR="00CC5FB6" w:rsidRPr="00DE773F" w:rsidRDefault="00CC5FB6" w:rsidP="00CC5FB6">
                            <w:pPr>
                              <w:numPr>
                                <w:ilvl w:val="0"/>
                                <w:numId w:val="3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Style w:val="lev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Approche méthodologique sur le guide des bonnes pratiques en </w:t>
                            </w:r>
                            <w:r w:rsidRPr="00DE773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jury</w:t>
                            </w:r>
                          </w:p>
                          <w:p w14:paraId="4EDFAD00" w14:textId="3B3148A9" w:rsidR="00CC5FB6" w:rsidRPr="00DE773F" w:rsidRDefault="00CC5FB6" w:rsidP="001469C5">
                            <w:pPr>
                              <w:pStyle w:val="Paragraphedeliste"/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A19152" w14:textId="196F3C83" w:rsidR="00CC5FB6" w:rsidRPr="00DE773F" w:rsidRDefault="00CC5FB6" w:rsidP="001469C5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Temps individuel :</w:t>
                            </w:r>
                          </w:p>
                          <w:p w14:paraId="4D6895BE" w14:textId="2E8BFABB" w:rsidR="00CC5FB6" w:rsidRPr="00DE773F" w:rsidRDefault="00CC5FB6" w:rsidP="00CC5FB6">
                            <w:pPr>
                              <w:numPr>
                                <w:ilvl w:val="0"/>
                                <w:numId w:val="3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Entretien d’analyse, coaching, et appui méthodologiques, suivi individualisé distanciel </w:t>
                            </w:r>
                          </w:p>
                          <w:p w14:paraId="65F74487" w14:textId="77777777" w:rsidR="00CC5FB6" w:rsidRPr="00DE773F" w:rsidRDefault="00CC5FB6" w:rsidP="00CC5FB6">
                            <w:pPr>
                              <w:numPr>
                                <w:ilvl w:val="0"/>
                                <w:numId w:val="3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Travail réflexif </w:t>
                            </w:r>
                          </w:p>
                          <w:p w14:paraId="6CBD4233" w14:textId="77777777" w:rsidR="00CC5FB6" w:rsidRPr="00DE773F" w:rsidRDefault="00CC5FB6" w:rsidP="008C25BE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0700BB7D" w14:textId="42256CDF" w:rsidR="00CC5FB6" w:rsidRPr="00DE773F" w:rsidRDefault="008C25BE" w:rsidP="00DE773F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MODULE 4 : </w:t>
                            </w:r>
                            <w:r w:rsidR="00CC5FB6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Post jury en cas de validation partielle ou non validation</w:t>
                            </w:r>
                          </w:p>
                          <w:p w14:paraId="0F4DD78E" w14:textId="26E38A38" w:rsidR="008C25BE" w:rsidRPr="00DE773F" w:rsidRDefault="008C25BE" w:rsidP="008C25BE">
                            <w:pPr>
                              <w:pStyle w:val="Paragraphestandard"/>
                              <w:spacing w:line="240" w:lineRule="auto"/>
                              <w:ind w:left="142"/>
                              <w:jc w:val="both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0DEAB28D" w14:textId="667E2906" w:rsidR="00CC5FB6" w:rsidRPr="00DE773F" w:rsidRDefault="00CC5FB6" w:rsidP="001469C5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Entretien d’analyse des préconisation, coaching pour la poursuite de parcours</w:t>
                            </w:r>
                          </w:p>
                          <w:p w14:paraId="7FD074F4" w14:textId="77777777" w:rsidR="00CC5FB6" w:rsidRPr="00DE773F" w:rsidRDefault="00CC5FB6" w:rsidP="001469C5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764"/>
                              </w:tabs>
                              <w:spacing w:after="0" w:line="276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Travail réflexif </w:t>
                            </w:r>
                          </w:p>
                          <w:p w14:paraId="23E24A15" w14:textId="77777777" w:rsidR="0049349E" w:rsidRPr="00DE773F" w:rsidRDefault="0049349E" w:rsidP="004934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40C080" w14:textId="77777777" w:rsidR="00143E24" w:rsidRPr="00DE773F" w:rsidRDefault="00143E24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25C32B" w14:textId="77777777" w:rsidR="00D13C1B" w:rsidRPr="00DE773F" w:rsidRDefault="0049349E" w:rsidP="0049349E">
                            <w:pPr>
                              <w:ind w:left="567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 xml:space="preserve"> PHASE 3. </w:t>
                            </w:r>
                            <w:r w:rsidR="00AC5C4F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>Entretien</w:t>
                            </w:r>
                            <w:r w:rsidR="00580CF5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 xml:space="preserve"> post-j</w:t>
                            </w:r>
                            <w:r w:rsidR="007A6A5A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>u</w:t>
                            </w:r>
                            <w:r w:rsidR="00580CF5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 xml:space="preserve">ry </w:t>
                            </w:r>
                            <w:r w:rsidR="00D13C1B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>(1 heure)</w:t>
                            </w:r>
                          </w:p>
                          <w:p w14:paraId="49BD2C33" w14:textId="77777777" w:rsidR="00143E24" w:rsidRPr="00DE773F" w:rsidRDefault="00D13C1B" w:rsidP="00E75D50">
                            <w:pPr>
                              <w:rPr>
                                <w:rStyle w:val="lev"/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 xml:space="preserve">Echange tripartite avec le conseiller du Point relais conseil en cas de validation partielle : </w:t>
                            </w: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 xml:space="preserve">analyser les résultats du jury et définir des pistes professionnelles : acquisition de formation complémentaire, développement de nouvelles activités professionnelles, renforcer les écrits </w:t>
                            </w:r>
                            <w:r w:rsidR="007A6A5A"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>sur le contenu du livret de validation</w:t>
                            </w:r>
                          </w:p>
                          <w:p w14:paraId="795589B9" w14:textId="77777777" w:rsidR="00D13C1B" w:rsidRPr="00DE773F" w:rsidRDefault="00AC5C4F" w:rsidP="00AC5C4F">
                            <w:pPr>
                              <w:ind w:left="567"/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>PHASE 4. Accompagnement complémentaire du candidat</w:t>
                            </w:r>
                            <w:r w:rsidR="00D13C1B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2E74B5" w:themeColor="accent1" w:themeShade="BF"/>
                                <w:lang w:eastAsia="fr-FR"/>
                              </w:rPr>
                              <w:t xml:space="preserve"> dans le cadre d’une validation partielle (3 heures)</w:t>
                            </w:r>
                          </w:p>
                          <w:p w14:paraId="61917F4F" w14:textId="77777777" w:rsidR="00D13C1B" w:rsidRPr="00DE773F" w:rsidRDefault="007A6A5A" w:rsidP="00E75D50">
                            <w:pPr>
                              <w:rPr>
                                <w:rStyle w:val="lev"/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>D</w:t>
                            </w:r>
                            <w:r w:rsidR="00D13C1B"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>éfinir une stratégie d’amélioration en vue d’une validation complémentaire</w:t>
                            </w: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 xml:space="preserve">, </w:t>
                            </w:r>
                            <w:r w:rsidR="00D13C1B"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 xml:space="preserve">rechercher des axes de travail </w:t>
                            </w:r>
                            <w:r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 xml:space="preserve">en vue de </w:t>
                            </w:r>
                            <w:r w:rsidR="00D13C1B" w:rsidRPr="00DE773F">
                              <w:rPr>
                                <w:rStyle w:val="lev"/>
                                <w:rFonts w:ascii="Arial" w:eastAsia="Times New Roman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>consolider sur le dossier de validation en lien avec les blocs de compétences non acquis</w:t>
                            </w:r>
                            <w:r w:rsidR="00D13C1B" w:rsidRPr="00DE773F">
                              <w:rPr>
                                <w:rStyle w:val="lev"/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14:paraId="25CDD257" w14:textId="77777777" w:rsidR="00D13C1B" w:rsidRPr="00DE773F" w:rsidRDefault="00D13C1B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0B28DF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2BE7FA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6F2A0C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AD1276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A9F555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35AE1F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65B8DA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7131A7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8A9ED3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FBBF3F" w14:textId="77777777" w:rsidR="00FF53DF" w:rsidRPr="00DE773F" w:rsidRDefault="00FF53DF" w:rsidP="00FF53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77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DAVA de l’Académie de Limoges - fiche </w:t>
                            </w:r>
                            <w:r w:rsidR="005A2768" w:rsidRPr="00DE77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mise à jour</w:t>
                            </w:r>
                            <w:r w:rsidRPr="00DE77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r w:rsidR="00EC1808" w:rsidRPr="00DE77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 janvier 2022</w:t>
                            </w:r>
                          </w:p>
                          <w:p w14:paraId="1EE4AF60" w14:textId="77777777" w:rsidR="00FF53DF" w:rsidRPr="00DE773F" w:rsidRDefault="00FF53DF" w:rsidP="00D1322A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E53C" id="Zone de texte 31" o:spid="_x0000_s1028" type="#_x0000_t202" style="position:absolute;left:0;text-align:left;margin-left:188.1pt;margin-top:6.2pt;width:383.2pt;height:661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" fillcolor="white [3201]" strokecolor="white [3212]" strokeweight=".5pt">
                <v:path arrowok="t"/>
                <v:textbox>
                  <w:txbxContent>
                    <w:p w14:paraId="037DFF3F" w14:textId="77777777" w:rsidR="001F22EE" w:rsidRDefault="001F22EE" w:rsidP="001F22EE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3B5B7A1" w14:textId="77777777" w:rsidR="001F22EE" w:rsidRDefault="001F22EE" w:rsidP="001F22EE">
                      <w:pPr>
                        <w:pStyle w:val="Paragraphestandard"/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CACB04E" w14:textId="2572EB3F" w:rsidR="0049349E" w:rsidRPr="00DE773F" w:rsidRDefault="00DF7E92" w:rsidP="00DF7E92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color w:val="F99300"/>
                          <w:sz w:val="26"/>
                          <w:szCs w:val="26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99300"/>
                          <w:sz w:val="26"/>
                          <w:szCs w:val="26"/>
                        </w:rPr>
                        <w:t xml:space="preserve">OBJECTIFS </w:t>
                      </w:r>
                    </w:p>
                    <w:p w14:paraId="7F110ADD" w14:textId="77777777" w:rsidR="00DF7E92" w:rsidRPr="00080650" w:rsidRDefault="00DF7E92" w:rsidP="00DF7E92">
                      <w:pPr>
                        <w:spacing w:after="0" w:line="240" w:lineRule="auto"/>
                        <w:ind w:right="57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Le parcours d’accès à la certification par la VAE comporte </w:t>
                      </w:r>
                      <w:r w:rsidRPr="0008065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fr-FR"/>
                        </w:rPr>
                        <w:t>cinq phases</w:t>
                      </w: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: </w:t>
                      </w:r>
                    </w:p>
                    <w:p w14:paraId="4BDAB83F" w14:textId="5A4D8274" w:rsidR="00DF7E92" w:rsidRPr="00080650" w:rsidRDefault="00DF7E92" w:rsidP="00DF7E92">
                      <w:pPr>
                        <w:spacing w:after="0" w:line="240" w:lineRule="auto"/>
                        <w:ind w:right="57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Information – Etude personnalisée/Recevabilité – Accompagnement – Jury – Post jury pour les candidats en validation partielle.</w:t>
                      </w:r>
                    </w:p>
                    <w:p w14:paraId="6A9271EF" w14:textId="77777777" w:rsidR="00DF7E92" w:rsidRPr="00080650" w:rsidRDefault="00DF7E92" w:rsidP="00DF7E92">
                      <w:pPr>
                        <w:spacing w:after="0" w:line="240" w:lineRule="auto"/>
                        <w:ind w:right="57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fr-FR"/>
                        </w:rPr>
                      </w:pPr>
                    </w:p>
                    <w:p w14:paraId="5302165E" w14:textId="77777777" w:rsidR="00DF7E92" w:rsidRPr="00080650" w:rsidRDefault="00DF7E92" w:rsidP="00DF7E9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Il s’agit d’un accompagnement à la rédaction du livret 1 et 2, au soutien et à la motivation des candidats tout au long du parcours de validation. Celui-ci doit permettre à chaque candidat de : </w:t>
                      </w:r>
                    </w:p>
                    <w:p w14:paraId="1220FD47" w14:textId="77777777" w:rsidR="00DF7E92" w:rsidRPr="00080650" w:rsidRDefault="00DF7E92" w:rsidP="00CC5FB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Acquérir une méthode de travail</w:t>
                      </w:r>
                    </w:p>
                    <w:p w14:paraId="16A13A34" w14:textId="77777777" w:rsidR="00DF7E92" w:rsidRPr="00080650" w:rsidRDefault="00DF7E92" w:rsidP="00CC5FB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Réfléchir sur son expérience</w:t>
                      </w:r>
                    </w:p>
                    <w:p w14:paraId="42429337" w14:textId="77777777" w:rsidR="00DF7E92" w:rsidRPr="00080650" w:rsidRDefault="00DF7E92" w:rsidP="00CC5FB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Identifier ses activités en relation avec le référentiel des activités professionnelles</w:t>
                      </w:r>
                    </w:p>
                    <w:p w14:paraId="0F1672E9" w14:textId="77777777" w:rsidR="00DF7E92" w:rsidRPr="00080650" w:rsidRDefault="00DF7E92" w:rsidP="00CC5FB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Choisir les situations les plus pertinentes à décrire dans le livret 2</w:t>
                      </w:r>
                    </w:p>
                    <w:p w14:paraId="6B430485" w14:textId="77777777" w:rsidR="00DF7E92" w:rsidRPr="00080650" w:rsidRDefault="00DF7E92" w:rsidP="00CC5FB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Rédiger les situations choisies</w:t>
                      </w:r>
                    </w:p>
                    <w:p w14:paraId="05116525" w14:textId="0F29C24E" w:rsidR="00DF7E92" w:rsidRPr="00080650" w:rsidRDefault="00DF7E92" w:rsidP="00CC5FB6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08065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fr-FR"/>
                        </w:rPr>
                        <w:t>Se préparer à l’entretien avec le jury.</w:t>
                      </w:r>
                    </w:p>
                    <w:p w14:paraId="500FF411" w14:textId="77777777" w:rsidR="00DF7E92" w:rsidRPr="00DE773F" w:rsidRDefault="00DF7E92" w:rsidP="00DF7E92">
                      <w:pPr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EEE9D6B" w14:textId="7A71DC72" w:rsidR="00143E24" w:rsidRPr="00DE773F" w:rsidRDefault="00143E24" w:rsidP="004934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6DE702" w14:textId="4CB56159" w:rsidR="00DF7E92" w:rsidRPr="00DE773F" w:rsidRDefault="00DF7E92" w:rsidP="00DF7E92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color w:val="F99300"/>
                          <w:sz w:val="26"/>
                          <w:szCs w:val="26"/>
                        </w:rPr>
                      </w:pPr>
                      <w:r w:rsidRPr="00DE773F">
                        <w:rPr>
                          <w:rFonts w:ascii="Arial" w:hAnsi="Arial" w:cs="Arial"/>
                          <w:b/>
                          <w:color w:val="F99300"/>
                          <w:sz w:val="26"/>
                          <w:szCs w:val="26"/>
                        </w:rPr>
                        <w:t>CONTENUS</w:t>
                      </w:r>
                    </w:p>
                    <w:p w14:paraId="7A441094" w14:textId="4D316269" w:rsidR="008C25BE" w:rsidRPr="00DE773F" w:rsidRDefault="008C25BE" w:rsidP="00CC5FB6">
                      <w:pPr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MODULE 1 : </w:t>
                      </w:r>
                      <w:r w:rsidR="00CC5FB6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élaborer le parcours individualisé et informer de la </w:t>
                      </w:r>
                      <w:r w:rsidR="001469C5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faisabilité et</w:t>
                      </w:r>
                      <w:r w:rsidR="00CC5FB6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identifier les freins potentiels</w:t>
                      </w:r>
                    </w:p>
                    <w:p w14:paraId="6CF78F66" w14:textId="264E9964" w:rsidR="00CC5FB6" w:rsidRPr="00DE773F" w:rsidRDefault="00CC5FB6" w:rsidP="00CC5FB6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Bilan de positionnement du référentiel</w:t>
                      </w:r>
                    </w:p>
                    <w:p w14:paraId="5350D2DB" w14:textId="5C101717" w:rsidR="00CC5FB6" w:rsidRPr="00DE773F" w:rsidRDefault="00CC5FB6" w:rsidP="00CC5FB6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Style w:val="lev"/>
                          <w:rFonts w:ascii="Arial" w:eastAsia="Arial" w:hAnsi="Arial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Etude personnalisée du projet VAE avec des préconisations selon le profil et les besoins</w:t>
                      </w:r>
                    </w:p>
                    <w:p w14:paraId="0557BE72" w14:textId="77777777" w:rsidR="00CC5FB6" w:rsidRPr="00DE773F" w:rsidRDefault="00CC5FB6" w:rsidP="00CC5FB6">
                      <w:pPr>
                        <w:rPr>
                          <w:rStyle w:val="lev"/>
                          <w:rFonts w:ascii="Arial" w:eastAsia="Arial" w:hAnsi="Arial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203CF3A1" w14:textId="291053C7" w:rsidR="008C25BE" w:rsidRPr="00DE773F" w:rsidRDefault="008C25BE" w:rsidP="00DE773F">
                      <w:pPr>
                        <w:jc w:val="both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MODULE 2 : </w:t>
                      </w:r>
                      <w:r w:rsidR="00CC5FB6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Acquérir une vision globale de la démarche VAE et du déroulement de l’accompagnement collectif et compléter la demande de recevabilité (livret 1)</w:t>
                      </w:r>
                    </w:p>
                    <w:p w14:paraId="0F089BBC" w14:textId="77777777" w:rsidR="00CC5FB6" w:rsidRPr="00DE773F" w:rsidRDefault="00CC5FB6" w:rsidP="00CC5FB6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Présentation de la démarche VAE, de l’accompagnement, des livrets de validation (variable selon les certificateurs)</w:t>
                      </w:r>
                    </w:p>
                    <w:p w14:paraId="584B427A" w14:textId="01A4C46E" w:rsidR="00CC5FB6" w:rsidRPr="00DE773F" w:rsidRDefault="00CC5FB6" w:rsidP="00CC5FB6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Appui à la constitution et à la finalisation du livret 1</w:t>
                      </w:r>
                    </w:p>
                    <w:p w14:paraId="287F3B9B" w14:textId="341E664D" w:rsidR="00CC5FB6" w:rsidRPr="00DE773F" w:rsidRDefault="00CC5FB6" w:rsidP="008C25BE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14:paraId="0D476C45" w14:textId="77777777" w:rsidR="00CC5FB6" w:rsidRPr="00DE773F" w:rsidRDefault="00CC5FB6" w:rsidP="008C25BE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14:paraId="5D5B36B0" w14:textId="67FD9145" w:rsidR="008C25BE" w:rsidRPr="00DE773F" w:rsidRDefault="008C25BE" w:rsidP="00DE773F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  <w:lang w:eastAsia="en-US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  <w:lang w:eastAsia="en-US"/>
                        </w:rPr>
                        <w:t xml:space="preserve">MODULE 3 : </w:t>
                      </w:r>
                      <w:r w:rsidR="00CC5FB6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  <w:lang w:eastAsia="en-US"/>
                        </w:rPr>
                        <w:t>Préparer le dossier de validation en collectif et en individuel, préparation au jury</w:t>
                      </w:r>
                    </w:p>
                    <w:p w14:paraId="05BB0240" w14:textId="3742F788" w:rsidR="00CC5FB6" w:rsidRPr="00DE773F" w:rsidRDefault="00CC5FB6" w:rsidP="008C25BE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14:paraId="1F1EFF8A" w14:textId="44412948" w:rsidR="00CC5FB6" w:rsidRPr="00DE773F" w:rsidRDefault="00CC5FB6" w:rsidP="001469C5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Temps collectif :</w:t>
                      </w:r>
                    </w:p>
                    <w:p w14:paraId="12D9761E" w14:textId="5B7135E5" w:rsidR="00CC5FB6" w:rsidRPr="00DE773F" w:rsidRDefault="00CC5FB6" w:rsidP="00CC5FB6">
                      <w:pPr>
                        <w:numPr>
                          <w:ilvl w:val="0"/>
                          <w:numId w:val="3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Lecture dynamique de référentiel, acquisition d’une méthodologie</w:t>
                      </w:r>
                    </w:p>
                    <w:p w14:paraId="1EC5CAC0" w14:textId="77777777" w:rsidR="00CC5FB6" w:rsidRPr="00DE773F" w:rsidRDefault="00CC5FB6" w:rsidP="00CC5FB6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Formalisation du dossier de validation </w:t>
                      </w:r>
                    </w:p>
                    <w:p w14:paraId="7525267D" w14:textId="3DF93BBF" w:rsidR="00CC5FB6" w:rsidRPr="00DE773F" w:rsidRDefault="00CC5FB6" w:rsidP="00CC5FB6">
                      <w:pPr>
                        <w:numPr>
                          <w:ilvl w:val="0"/>
                          <w:numId w:val="3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764"/>
                        </w:tabs>
                        <w:spacing w:after="0" w:line="276" w:lineRule="auto"/>
                        <w:rPr>
                          <w:rStyle w:val="lev"/>
                          <w:rFonts w:ascii="Arial" w:hAnsi="Arial" w:cs="Arial"/>
                          <w:b w:val="0"/>
                          <w:bCs w:val="0"/>
                          <w:color w:val="000000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Approche méthodologique sur le guide des bonnes pratiques en </w:t>
                      </w:r>
                      <w:r w:rsidRPr="00DE773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jury</w:t>
                      </w:r>
                    </w:p>
                    <w:p w14:paraId="4EDFAD00" w14:textId="3B3148A9" w:rsidR="00CC5FB6" w:rsidRPr="00DE773F" w:rsidRDefault="00CC5FB6" w:rsidP="001469C5">
                      <w:pPr>
                        <w:pStyle w:val="Paragraphedeliste"/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A19152" w14:textId="196F3C83" w:rsidR="00CC5FB6" w:rsidRPr="00DE773F" w:rsidRDefault="00CC5FB6" w:rsidP="001469C5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Temps individuel :</w:t>
                      </w:r>
                    </w:p>
                    <w:p w14:paraId="4D6895BE" w14:textId="2E8BFABB" w:rsidR="00CC5FB6" w:rsidRPr="00DE773F" w:rsidRDefault="00CC5FB6" w:rsidP="00CC5FB6">
                      <w:pPr>
                        <w:numPr>
                          <w:ilvl w:val="0"/>
                          <w:numId w:val="3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Entretien d’analyse, coaching, et appui méthodologiques, suivi individualisé distanciel </w:t>
                      </w:r>
                    </w:p>
                    <w:p w14:paraId="65F74487" w14:textId="77777777" w:rsidR="00CC5FB6" w:rsidRPr="00DE773F" w:rsidRDefault="00CC5FB6" w:rsidP="00CC5FB6">
                      <w:pPr>
                        <w:numPr>
                          <w:ilvl w:val="0"/>
                          <w:numId w:val="3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Travail réflexif </w:t>
                      </w:r>
                    </w:p>
                    <w:p w14:paraId="6CBD4233" w14:textId="77777777" w:rsidR="00CC5FB6" w:rsidRPr="00DE773F" w:rsidRDefault="00CC5FB6" w:rsidP="008C25BE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14:paraId="0700BB7D" w14:textId="42256CDF" w:rsidR="00CC5FB6" w:rsidRPr="00DE773F" w:rsidRDefault="008C25BE" w:rsidP="00DE773F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2"/>
                          <w:szCs w:val="22"/>
                        </w:rPr>
                        <w:t xml:space="preserve">MODULE 4 : </w:t>
                      </w:r>
                      <w:r w:rsidR="00CC5FB6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2"/>
                          <w:szCs w:val="22"/>
                        </w:rPr>
                        <w:t>Post jury en cas de validation partielle ou non validation</w:t>
                      </w:r>
                    </w:p>
                    <w:p w14:paraId="0F4DD78E" w14:textId="26E38A38" w:rsidR="008C25BE" w:rsidRPr="00DE773F" w:rsidRDefault="008C25BE" w:rsidP="008C25BE">
                      <w:pPr>
                        <w:pStyle w:val="Paragraphestandard"/>
                        <w:spacing w:line="240" w:lineRule="auto"/>
                        <w:ind w:left="142"/>
                        <w:jc w:val="both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14:paraId="0DEAB28D" w14:textId="667E2906" w:rsidR="00CC5FB6" w:rsidRPr="00DE773F" w:rsidRDefault="00CC5FB6" w:rsidP="001469C5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Entretien d’analyse des préconisation, coaching pour la poursuite de parcours</w:t>
                      </w:r>
                    </w:p>
                    <w:p w14:paraId="7FD074F4" w14:textId="77777777" w:rsidR="00CC5FB6" w:rsidRPr="00DE773F" w:rsidRDefault="00CC5FB6" w:rsidP="001469C5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left" w:pos="4764"/>
                        </w:tabs>
                        <w:spacing w:after="0" w:line="276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Travail réflexif </w:t>
                      </w:r>
                    </w:p>
                    <w:p w14:paraId="23E24A15" w14:textId="77777777" w:rsidR="0049349E" w:rsidRPr="00DE773F" w:rsidRDefault="0049349E" w:rsidP="004934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40C080" w14:textId="77777777" w:rsidR="00143E24" w:rsidRPr="00DE773F" w:rsidRDefault="00143E24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25C32B" w14:textId="77777777" w:rsidR="00D13C1B" w:rsidRPr="00DE773F" w:rsidRDefault="0049349E" w:rsidP="0049349E">
                      <w:pPr>
                        <w:ind w:left="567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 xml:space="preserve"> PHASE 3. </w:t>
                      </w:r>
                      <w:r w:rsidR="00AC5C4F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>Entretien</w:t>
                      </w:r>
                      <w:r w:rsidR="00580CF5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 xml:space="preserve"> post-j</w:t>
                      </w:r>
                      <w:r w:rsidR="007A6A5A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>u</w:t>
                      </w:r>
                      <w:r w:rsidR="00580CF5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 xml:space="preserve">ry </w:t>
                      </w:r>
                      <w:r w:rsidR="00D13C1B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>(1 heure)</w:t>
                      </w:r>
                    </w:p>
                    <w:p w14:paraId="49BD2C33" w14:textId="77777777" w:rsidR="00143E24" w:rsidRPr="00DE773F" w:rsidRDefault="00D13C1B" w:rsidP="00E75D50">
                      <w:pPr>
                        <w:rPr>
                          <w:rStyle w:val="lev"/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  <w:lang w:eastAsia="fr-FR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 xml:space="preserve">Echange tripartite avec le conseiller du Point relais conseil en cas de validation partielle : </w:t>
                      </w:r>
                      <w:r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 xml:space="preserve">analyser les résultats du jury et définir des pistes professionnelles : acquisition de formation complémentaire, développement de nouvelles activités professionnelles, renforcer les écrits </w:t>
                      </w:r>
                      <w:r w:rsidR="007A6A5A"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>sur le contenu du livret de validation</w:t>
                      </w:r>
                    </w:p>
                    <w:p w14:paraId="795589B9" w14:textId="77777777" w:rsidR="00D13C1B" w:rsidRPr="00DE773F" w:rsidRDefault="00AC5C4F" w:rsidP="00AC5C4F">
                      <w:pPr>
                        <w:ind w:left="567"/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sz w:val="18"/>
                          <w:szCs w:val="18"/>
                          <w:lang w:eastAsia="fr-FR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>PHASE 4. Accompagnement complémentaire du candidat</w:t>
                      </w:r>
                      <w:r w:rsidR="00D13C1B" w:rsidRPr="00DE773F">
                        <w:rPr>
                          <w:rStyle w:val="lev"/>
                          <w:rFonts w:ascii="Arial" w:eastAsia="Times New Roman" w:hAnsi="Arial" w:cs="Arial"/>
                          <w:color w:val="2E74B5" w:themeColor="accent1" w:themeShade="BF"/>
                          <w:lang w:eastAsia="fr-FR"/>
                        </w:rPr>
                        <w:t xml:space="preserve"> dans le cadre d’une validation partielle (3 heures)</w:t>
                      </w:r>
                    </w:p>
                    <w:p w14:paraId="61917F4F" w14:textId="77777777" w:rsidR="00D13C1B" w:rsidRPr="00DE773F" w:rsidRDefault="007A6A5A" w:rsidP="00E75D50">
                      <w:pPr>
                        <w:rPr>
                          <w:rStyle w:val="lev"/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  <w:lang w:eastAsia="fr-FR"/>
                        </w:rPr>
                      </w:pPr>
                      <w:r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>D</w:t>
                      </w:r>
                      <w:r w:rsidR="00D13C1B"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>éfinir une stratégie d’amélioration en vue d’une validation complémentaire</w:t>
                      </w:r>
                      <w:r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 xml:space="preserve">, </w:t>
                      </w:r>
                      <w:r w:rsidR="00D13C1B"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 xml:space="preserve">rechercher des axes de travail </w:t>
                      </w:r>
                      <w:r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 xml:space="preserve">en vue de </w:t>
                      </w:r>
                      <w:r w:rsidR="00D13C1B" w:rsidRPr="00DE773F">
                        <w:rPr>
                          <w:rStyle w:val="lev"/>
                          <w:rFonts w:ascii="Arial" w:eastAsia="Times New Roman" w:hAnsi="Arial" w:cs="Arial"/>
                          <w:b w:val="0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>consolider sur le dossier de validation en lien avec les blocs de compétences non acquis</w:t>
                      </w:r>
                      <w:r w:rsidR="00D13C1B" w:rsidRPr="00DE773F">
                        <w:rPr>
                          <w:rStyle w:val="lev"/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  <w:lang w:eastAsia="fr-FR"/>
                        </w:rPr>
                        <w:t>.</w:t>
                      </w:r>
                    </w:p>
                    <w:p w14:paraId="25CDD257" w14:textId="77777777" w:rsidR="00D13C1B" w:rsidRPr="00DE773F" w:rsidRDefault="00D13C1B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0B28DF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2BE7FA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6F2A0C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AD1276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A9F555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35AE1F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65B8DA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7131A7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8A9ED3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FBBF3F" w14:textId="77777777" w:rsidR="00FF53DF" w:rsidRPr="00DE773F" w:rsidRDefault="00FF53DF" w:rsidP="00FF53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77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DAVA de l’Académie de Limoges - fiche </w:t>
                      </w:r>
                      <w:r w:rsidR="005A2768" w:rsidRPr="00DE773F">
                        <w:rPr>
                          <w:rFonts w:ascii="Arial" w:hAnsi="Arial" w:cs="Arial"/>
                          <w:sz w:val="18"/>
                          <w:szCs w:val="18"/>
                        </w:rPr>
                        <w:t>mise à jour</w:t>
                      </w:r>
                      <w:r w:rsidRPr="00DE77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 </w:t>
                      </w:r>
                      <w:r w:rsidR="00EC1808" w:rsidRPr="00DE773F">
                        <w:rPr>
                          <w:rFonts w:ascii="Arial" w:hAnsi="Arial" w:cs="Arial"/>
                          <w:sz w:val="18"/>
                          <w:szCs w:val="18"/>
                        </w:rPr>
                        <w:t>21 janvier 2022</w:t>
                      </w:r>
                    </w:p>
                    <w:p w14:paraId="1EE4AF60" w14:textId="77777777" w:rsidR="00FF53DF" w:rsidRPr="00DE773F" w:rsidRDefault="00FF53DF" w:rsidP="00D1322A">
                      <w:pPr>
                        <w:pStyle w:val="Paragraphedeliste"/>
                        <w:spacing w:after="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AA120" w14:textId="77777777" w:rsidR="0066144F" w:rsidRPr="0066144F" w:rsidRDefault="0066144F" w:rsidP="0066144F"/>
    <w:p w14:paraId="53B42E87" w14:textId="77777777" w:rsidR="0066144F" w:rsidRPr="0066144F" w:rsidRDefault="0066144F" w:rsidP="0066144F"/>
    <w:p w14:paraId="4269CC15" w14:textId="77777777" w:rsidR="0066144F" w:rsidRPr="0066144F" w:rsidRDefault="0066144F" w:rsidP="0066144F"/>
    <w:p w14:paraId="6FC70FB4" w14:textId="77777777" w:rsidR="0066144F" w:rsidRPr="0066144F" w:rsidRDefault="0066144F" w:rsidP="0066144F"/>
    <w:p w14:paraId="42B25092" w14:textId="77777777" w:rsidR="0066144F" w:rsidRPr="0066144F" w:rsidRDefault="0066144F" w:rsidP="0066144F"/>
    <w:p w14:paraId="4DC9C555" w14:textId="77777777" w:rsidR="0066144F" w:rsidRPr="0066144F" w:rsidRDefault="0066144F" w:rsidP="0066144F"/>
    <w:p w14:paraId="50A434FB" w14:textId="77777777" w:rsidR="0066144F" w:rsidRPr="0066144F" w:rsidRDefault="0066144F" w:rsidP="0066144F"/>
    <w:p w14:paraId="469158A0" w14:textId="77777777" w:rsidR="0066144F" w:rsidRPr="0066144F" w:rsidRDefault="0066144F" w:rsidP="0066144F"/>
    <w:p w14:paraId="5101CAFD" w14:textId="77777777" w:rsidR="0066144F" w:rsidRPr="0066144F" w:rsidRDefault="0066144F" w:rsidP="0066144F"/>
    <w:p w14:paraId="4CD53615" w14:textId="77777777" w:rsidR="0066144F" w:rsidRPr="0066144F" w:rsidRDefault="0066144F" w:rsidP="0066144F"/>
    <w:p w14:paraId="2A88AC3B" w14:textId="77777777" w:rsidR="0066144F" w:rsidRPr="0066144F" w:rsidRDefault="0066144F" w:rsidP="0036016B">
      <w:pPr>
        <w:shd w:val="clear" w:color="auto" w:fill="FFFFFF" w:themeFill="background1"/>
      </w:pPr>
    </w:p>
    <w:p w14:paraId="58441CCA" w14:textId="77777777" w:rsidR="0066144F" w:rsidRPr="0066144F" w:rsidRDefault="0066144F" w:rsidP="0066144F"/>
    <w:p w14:paraId="4811448E" w14:textId="77777777" w:rsidR="0066144F" w:rsidRPr="0066144F" w:rsidRDefault="0066144F" w:rsidP="0066144F"/>
    <w:p w14:paraId="597FC6E3" w14:textId="77777777" w:rsidR="0066144F" w:rsidRPr="0066144F" w:rsidRDefault="0066144F" w:rsidP="0066144F"/>
    <w:p w14:paraId="15FDE15D" w14:textId="77777777" w:rsidR="0066144F" w:rsidRPr="0066144F" w:rsidRDefault="0066144F" w:rsidP="0066144F"/>
    <w:p w14:paraId="47BB59AB" w14:textId="77777777" w:rsidR="0066144F" w:rsidRPr="0066144F" w:rsidRDefault="0066144F" w:rsidP="0066144F"/>
    <w:p w14:paraId="796BC764" w14:textId="77777777" w:rsidR="0066144F" w:rsidRPr="0066144F" w:rsidRDefault="0066144F" w:rsidP="0066144F"/>
    <w:p w14:paraId="36CD321A" w14:textId="77777777" w:rsidR="0066144F" w:rsidRPr="0066144F" w:rsidRDefault="0066144F" w:rsidP="0066144F"/>
    <w:p w14:paraId="7907E323" w14:textId="77777777" w:rsidR="0066144F" w:rsidRPr="0066144F" w:rsidRDefault="0066144F" w:rsidP="0066144F"/>
    <w:p w14:paraId="3EA1B1CC" w14:textId="77777777" w:rsidR="0066144F" w:rsidRPr="0066144F" w:rsidRDefault="0066144F" w:rsidP="0066144F"/>
    <w:p w14:paraId="5C2EB128" w14:textId="77777777" w:rsidR="0066144F" w:rsidRPr="0066144F" w:rsidRDefault="0066144F" w:rsidP="0066144F"/>
    <w:p w14:paraId="064F2167" w14:textId="77777777" w:rsidR="0066144F" w:rsidRPr="0066144F" w:rsidRDefault="0066144F" w:rsidP="0066144F"/>
    <w:p w14:paraId="24C1260A" w14:textId="77777777" w:rsidR="0066144F" w:rsidRPr="0066144F" w:rsidRDefault="0066144F" w:rsidP="0066144F"/>
    <w:p w14:paraId="20DD1B43" w14:textId="77777777" w:rsidR="000930A8" w:rsidRPr="0066144F" w:rsidRDefault="0066144F" w:rsidP="001835B4">
      <w:pPr>
        <w:tabs>
          <w:tab w:val="left" w:pos="6375"/>
          <w:tab w:val="left" w:pos="7470"/>
        </w:tabs>
        <w:jc w:val="right"/>
      </w:pPr>
      <w:r>
        <w:tab/>
      </w:r>
      <w:r>
        <w:tab/>
      </w:r>
    </w:p>
    <w:sectPr w:rsidR="000930A8" w:rsidRPr="0066144F" w:rsidSect="004A07B2">
      <w:footerReference w:type="default" r:id="rId12"/>
      <w:pgSz w:w="11906" w:h="16838" w:code="9"/>
      <w:pgMar w:top="284" w:right="454" w:bottom="2269" w:left="45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02CD" w14:textId="77777777" w:rsidR="000840F8" w:rsidRDefault="000840F8" w:rsidP="0066144F">
      <w:pPr>
        <w:spacing w:after="0" w:line="240" w:lineRule="auto"/>
      </w:pPr>
      <w:r>
        <w:separator/>
      </w:r>
    </w:p>
  </w:endnote>
  <w:endnote w:type="continuationSeparator" w:id="0">
    <w:p w14:paraId="5BBF0A58" w14:textId="77777777" w:rsidR="000840F8" w:rsidRDefault="000840F8" w:rsidP="0066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CAE6" w14:textId="77777777" w:rsidR="00D13C1B" w:rsidRDefault="00D13C1B" w:rsidP="0066144F">
    <w:pPr>
      <w:pStyle w:val="Pieddepage"/>
      <w:ind w:left="-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8EACA" w14:textId="77777777" w:rsidR="000840F8" w:rsidRDefault="000840F8" w:rsidP="0066144F">
      <w:pPr>
        <w:spacing w:after="0" w:line="240" w:lineRule="auto"/>
      </w:pPr>
      <w:r>
        <w:separator/>
      </w:r>
    </w:p>
  </w:footnote>
  <w:footnote w:type="continuationSeparator" w:id="0">
    <w:p w14:paraId="6CC687FE" w14:textId="77777777" w:rsidR="000840F8" w:rsidRDefault="000840F8" w:rsidP="00661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563"/>
    <w:multiLevelType w:val="multilevel"/>
    <w:tmpl w:val="3A345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30BA"/>
    <w:multiLevelType w:val="hybridMultilevel"/>
    <w:tmpl w:val="8132036A"/>
    <w:lvl w:ilvl="0" w:tplc="ABC06DA4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42"/>
    <w:multiLevelType w:val="hybridMultilevel"/>
    <w:tmpl w:val="5FBC3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5F0D"/>
    <w:multiLevelType w:val="multilevel"/>
    <w:tmpl w:val="7EBA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3137C"/>
    <w:multiLevelType w:val="hybridMultilevel"/>
    <w:tmpl w:val="76A4D4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2C8"/>
    <w:multiLevelType w:val="hybridMultilevel"/>
    <w:tmpl w:val="19B23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131D"/>
    <w:multiLevelType w:val="multilevel"/>
    <w:tmpl w:val="E992125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990CE5"/>
    <w:multiLevelType w:val="hybridMultilevel"/>
    <w:tmpl w:val="6AF49AC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CA153B"/>
    <w:multiLevelType w:val="multilevel"/>
    <w:tmpl w:val="435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67398"/>
    <w:multiLevelType w:val="hybridMultilevel"/>
    <w:tmpl w:val="9BC09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369FE"/>
    <w:multiLevelType w:val="hybridMultilevel"/>
    <w:tmpl w:val="245C2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02A9"/>
    <w:multiLevelType w:val="hybridMultilevel"/>
    <w:tmpl w:val="3898982C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1B5003"/>
    <w:multiLevelType w:val="multilevel"/>
    <w:tmpl w:val="99B8ABEC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3D67B4"/>
    <w:multiLevelType w:val="hybridMultilevel"/>
    <w:tmpl w:val="49E8E0CA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2466E11"/>
    <w:multiLevelType w:val="hybridMultilevel"/>
    <w:tmpl w:val="9FE227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27041"/>
    <w:multiLevelType w:val="hybridMultilevel"/>
    <w:tmpl w:val="D2267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5328"/>
    <w:multiLevelType w:val="hybridMultilevel"/>
    <w:tmpl w:val="E7A0A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B5314"/>
    <w:multiLevelType w:val="hybridMultilevel"/>
    <w:tmpl w:val="8CF8AF5E"/>
    <w:lvl w:ilvl="0" w:tplc="475C22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27875"/>
    <w:multiLevelType w:val="hybridMultilevel"/>
    <w:tmpl w:val="06622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0DB"/>
    <w:multiLevelType w:val="hybridMultilevel"/>
    <w:tmpl w:val="D39A538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6C731A"/>
    <w:multiLevelType w:val="hybridMultilevel"/>
    <w:tmpl w:val="D564E120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D768F8"/>
    <w:multiLevelType w:val="multilevel"/>
    <w:tmpl w:val="9BA46B9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02E5AFA"/>
    <w:multiLevelType w:val="hybridMultilevel"/>
    <w:tmpl w:val="0804C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453D4"/>
    <w:multiLevelType w:val="hybridMultilevel"/>
    <w:tmpl w:val="881AC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E607F"/>
    <w:multiLevelType w:val="hybridMultilevel"/>
    <w:tmpl w:val="E43C5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6233A"/>
    <w:multiLevelType w:val="hybridMultilevel"/>
    <w:tmpl w:val="67AA69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0A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2D1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73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CDC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23E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E3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85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69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299D"/>
    <w:multiLevelType w:val="hybridMultilevel"/>
    <w:tmpl w:val="EA626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D7347"/>
    <w:multiLevelType w:val="multilevel"/>
    <w:tmpl w:val="8E4EC5A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7C5299"/>
    <w:multiLevelType w:val="hybridMultilevel"/>
    <w:tmpl w:val="111E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7625F"/>
    <w:multiLevelType w:val="hybridMultilevel"/>
    <w:tmpl w:val="46D24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14DFC"/>
    <w:multiLevelType w:val="hybridMultilevel"/>
    <w:tmpl w:val="68284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7C3D"/>
    <w:multiLevelType w:val="hybridMultilevel"/>
    <w:tmpl w:val="713EB9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E3B17"/>
    <w:multiLevelType w:val="hybridMultilevel"/>
    <w:tmpl w:val="EAE4BC44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CD12DDB"/>
    <w:multiLevelType w:val="hybridMultilevel"/>
    <w:tmpl w:val="53508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75B2B"/>
    <w:multiLevelType w:val="hybridMultilevel"/>
    <w:tmpl w:val="9BE066F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F0F3E60"/>
    <w:multiLevelType w:val="hybridMultilevel"/>
    <w:tmpl w:val="2BF0F0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9"/>
  </w:num>
  <w:num w:numId="5">
    <w:abstractNumId w:val="24"/>
  </w:num>
  <w:num w:numId="6">
    <w:abstractNumId w:val="22"/>
  </w:num>
  <w:num w:numId="7">
    <w:abstractNumId w:val="10"/>
  </w:num>
  <w:num w:numId="8">
    <w:abstractNumId w:val="17"/>
  </w:num>
  <w:num w:numId="9">
    <w:abstractNumId w:val="35"/>
  </w:num>
  <w:num w:numId="10">
    <w:abstractNumId w:val="29"/>
  </w:num>
  <w:num w:numId="11">
    <w:abstractNumId w:val="15"/>
  </w:num>
  <w:num w:numId="12">
    <w:abstractNumId w:val="5"/>
  </w:num>
  <w:num w:numId="13">
    <w:abstractNumId w:val="26"/>
  </w:num>
  <w:num w:numId="14">
    <w:abstractNumId w:val="23"/>
  </w:num>
  <w:num w:numId="15">
    <w:abstractNumId w:val="16"/>
  </w:num>
  <w:num w:numId="16">
    <w:abstractNumId w:val="20"/>
  </w:num>
  <w:num w:numId="17">
    <w:abstractNumId w:val="33"/>
  </w:num>
  <w:num w:numId="18">
    <w:abstractNumId w:val="30"/>
  </w:num>
  <w:num w:numId="19">
    <w:abstractNumId w:val="32"/>
  </w:num>
  <w:num w:numId="20">
    <w:abstractNumId w:val="1"/>
  </w:num>
  <w:num w:numId="21">
    <w:abstractNumId w:val="14"/>
  </w:num>
  <w:num w:numId="22">
    <w:abstractNumId w:val="25"/>
  </w:num>
  <w:num w:numId="23">
    <w:abstractNumId w:val="11"/>
  </w:num>
  <w:num w:numId="24">
    <w:abstractNumId w:val="7"/>
  </w:num>
  <w:num w:numId="25">
    <w:abstractNumId w:val="34"/>
  </w:num>
  <w:num w:numId="26">
    <w:abstractNumId w:val="19"/>
  </w:num>
  <w:num w:numId="27">
    <w:abstractNumId w:val="31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4"/>
  </w:num>
  <w:num w:numId="33">
    <w:abstractNumId w:val="12"/>
  </w:num>
  <w:num w:numId="34">
    <w:abstractNumId w:val="27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74"/>
    <w:rsid w:val="00007D21"/>
    <w:rsid w:val="0003533B"/>
    <w:rsid w:val="00047D1E"/>
    <w:rsid w:val="00080650"/>
    <w:rsid w:val="000840F8"/>
    <w:rsid w:val="000930A8"/>
    <w:rsid w:val="000944C2"/>
    <w:rsid w:val="000C0429"/>
    <w:rsid w:val="000C0816"/>
    <w:rsid w:val="000C374A"/>
    <w:rsid w:val="00107AE5"/>
    <w:rsid w:val="00120DBE"/>
    <w:rsid w:val="00143E24"/>
    <w:rsid w:val="001469C5"/>
    <w:rsid w:val="001835B4"/>
    <w:rsid w:val="00186CF5"/>
    <w:rsid w:val="00194F1D"/>
    <w:rsid w:val="001B2328"/>
    <w:rsid w:val="001D1197"/>
    <w:rsid w:val="001D2916"/>
    <w:rsid w:val="001F22EE"/>
    <w:rsid w:val="00225A37"/>
    <w:rsid w:val="00276220"/>
    <w:rsid w:val="00283D93"/>
    <w:rsid w:val="002D7D08"/>
    <w:rsid w:val="002E6693"/>
    <w:rsid w:val="002E7604"/>
    <w:rsid w:val="002F4A8B"/>
    <w:rsid w:val="002F5AAB"/>
    <w:rsid w:val="00300374"/>
    <w:rsid w:val="00353F09"/>
    <w:rsid w:val="0036016B"/>
    <w:rsid w:val="0038640A"/>
    <w:rsid w:val="003C3A0A"/>
    <w:rsid w:val="003D6259"/>
    <w:rsid w:val="003F4DFA"/>
    <w:rsid w:val="00405A60"/>
    <w:rsid w:val="004837FF"/>
    <w:rsid w:val="00485FF7"/>
    <w:rsid w:val="0049349E"/>
    <w:rsid w:val="004A07B2"/>
    <w:rsid w:val="00512BD3"/>
    <w:rsid w:val="00521CFE"/>
    <w:rsid w:val="0053063B"/>
    <w:rsid w:val="0053388A"/>
    <w:rsid w:val="00580CF5"/>
    <w:rsid w:val="005A2768"/>
    <w:rsid w:val="005E3378"/>
    <w:rsid w:val="005E7293"/>
    <w:rsid w:val="00630212"/>
    <w:rsid w:val="00635231"/>
    <w:rsid w:val="00645EB3"/>
    <w:rsid w:val="0065093F"/>
    <w:rsid w:val="00650F2D"/>
    <w:rsid w:val="0065124E"/>
    <w:rsid w:val="0066144F"/>
    <w:rsid w:val="00671D13"/>
    <w:rsid w:val="00681E7D"/>
    <w:rsid w:val="00743DB5"/>
    <w:rsid w:val="007446A1"/>
    <w:rsid w:val="00767813"/>
    <w:rsid w:val="007731C8"/>
    <w:rsid w:val="007A6A5A"/>
    <w:rsid w:val="007B7477"/>
    <w:rsid w:val="007D4BF4"/>
    <w:rsid w:val="007E3CC3"/>
    <w:rsid w:val="00804EF3"/>
    <w:rsid w:val="008073B4"/>
    <w:rsid w:val="00827DC1"/>
    <w:rsid w:val="008427A8"/>
    <w:rsid w:val="00852FBA"/>
    <w:rsid w:val="00861846"/>
    <w:rsid w:val="008B3060"/>
    <w:rsid w:val="008C015C"/>
    <w:rsid w:val="008C25BE"/>
    <w:rsid w:val="008C7A8F"/>
    <w:rsid w:val="008D63B6"/>
    <w:rsid w:val="009253D1"/>
    <w:rsid w:val="0093101A"/>
    <w:rsid w:val="00950362"/>
    <w:rsid w:val="00957235"/>
    <w:rsid w:val="00964191"/>
    <w:rsid w:val="0097516B"/>
    <w:rsid w:val="00975881"/>
    <w:rsid w:val="00991EF1"/>
    <w:rsid w:val="009923A7"/>
    <w:rsid w:val="00A02E21"/>
    <w:rsid w:val="00A567C2"/>
    <w:rsid w:val="00A6415B"/>
    <w:rsid w:val="00A66A49"/>
    <w:rsid w:val="00A67531"/>
    <w:rsid w:val="00A703C8"/>
    <w:rsid w:val="00A75218"/>
    <w:rsid w:val="00A93C3C"/>
    <w:rsid w:val="00A955A1"/>
    <w:rsid w:val="00AA2A91"/>
    <w:rsid w:val="00AB410E"/>
    <w:rsid w:val="00AC5C4F"/>
    <w:rsid w:val="00AE7918"/>
    <w:rsid w:val="00AF2976"/>
    <w:rsid w:val="00B24198"/>
    <w:rsid w:val="00B47445"/>
    <w:rsid w:val="00B63DAF"/>
    <w:rsid w:val="00B83B2B"/>
    <w:rsid w:val="00B909BB"/>
    <w:rsid w:val="00B95D98"/>
    <w:rsid w:val="00BA120B"/>
    <w:rsid w:val="00C05962"/>
    <w:rsid w:val="00C4208D"/>
    <w:rsid w:val="00C521D8"/>
    <w:rsid w:val="00C64098"/>
    <w:rsid w:val="00C779EC"/>
    <w:rsid w:val="00C77A1F"/>
    <w:rsid w:val="00C820C5"/>
    <w:rsid w:val="00C830B4"/>
    <w:rsid w:val="00C876D9"/>
    <w:rsid w:val="00C90F1F"/>
    <w:rsid w:val="00C916DF"/>
    <w:rsid w:val="00CC5FB6"/>
    <w:rsid w:val="00CD4E69"/>
    <w:rsid w:val="00D01761"/>
    <w:rsid w:val="00D1322A"/>
    <w:rsid w:val="00D1322C"/>
    <w:rsid w:val="00D13C1B"/>
    <w:rsid w:val="00D418C6"/>
    <w:rsid w:val="00D80F4B"/>
    <w:rsid w:val="00DB5E61"/>
    <w:rsid w:val="00DE2B11"/>
    <w:rsid w:val="00DE773F"/>
    <w:rsid w:val="00DF7E92"/>
    <w:rsid w:val="00E26872"/>
    <w:rsid w:val="00E75D50"/>
    <w:rsid w:val="00EB69D3"/>
    <w:rsid w:val="00EC1808"/>
    <w:rsid w:val="00EC2C73"/>
    <w:rsid w:val="00ED4D8A"/>
    <w:rsid w:val="00EE428E"/>
    <w:rsid w:val="00EE4BF4"/>
    <w:rsid w:val="00F0489E"/>
    <w:rsid w:val="00F23463"/>
    <w:rsid w:val="00F3174C"/>
    <w:rsid w:val="00F34CB1"/>
    <w:rsid w:val="00F35E8F"/>
    <w:rsid w:val="00F82150"/>
    <w:rsid w:val="00F86303"/>
    <w:rsid w:val="00FD15BA"/>
    <w:rsid w:val="00FD207D"/>
    <w:rsid w:val="00FE0CE8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9A2D0"/>
  <w15:docId w15:val="{775F1B7F-5EB0-486F-8C32-B9E831B7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DC1"/>
  </w:style>
  <w:style w:type="paragraph" w:styleId="Titre1">
    <w:name w:val="heading 1"/>
    <w:basedOn w:val="Normal"/>
    <w:link w:val="Titre1Car"/>
    <w:uiPriority w:val="9"/>
    <w:qFormat/>
    <w:rsid w:val="00DF7E92"/>
    <w:pPr>
      <w:widowControl w:val="0"/>
      <w:spacing w:before="89" w:after="0" w:line="240" w:lineRule="auto"/>
      <w:ind w:left="4647"/>
      <w:outlineLvl w:val="0"/>
    </w:pPr>
    <w:rPr>
      <w:rFonts w:ascii="Arial" w:eastAsia="Arial" w:hAnsi="Arial" w:cs="Arial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241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44F"/>
  </w:style>
  <w:style w:type="paragraph" w:styleId="Pieddepage">
    <w:name w:val="footer"/>
    <w:basedOn w:val="Normal"/>
    <w:link w:val="PieddepageCar"/>
    <w:uiPriority w:val="99"/>
    <w:unhideWhenUsed/>
    <w:rsid w:val="0066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44F"/>
  </w:style>
  <w:style w:type="character" w:styleId="Lienhypertexte">
    <w:name w:val="Hyperlink"/>
    <w:basedOn w:val="Policepardfaut"/>
    <w:uiPriority w:val="99"/>
    <w:unhideWhenUsed/>
    <w:rsid w:val="0066144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C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47D1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E428E"/>
    <w:rPr>
      <w:b/>
      <w:bCs/>
    </w:rPr>
  </w:style>
  <w:style w:type="paragraph" w:styleId="NormalWeb">
    <w:name w:val="Normal (Web)"/>
    <w:basedOn w:val="Normal"/>
    <w:uiPriority w:val="99"/>
    <w:unhideWhenUsed/>
    <w:rsid w:val="00EE42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65093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lrzxr">
    <w:name w:val="lrzxr"/>
    <w:basedOn w:val="Policepardfaut"/>
    <w:rsid w:val="0065093F"/>
  </w:style>
  <w:style w:type="character" w:customStyle="1" w:styleId="ParagraphedelisteCar">
    <w:name w:val="Paragraphe de liste Car"/>
    <w:basedOn w:val="Policepardfaut"/>
    <w:link w:val="Paragraphedeliste"/>
    <w:rsid w:val="0036016B"/>
  </w:style>
  <w:style w:type="paragraph" w:styleId="Textedebulles">
    <w:name w:val="Balloon Text"/>
    <w:basedOn w:val="Normal"/>
    <w:link w:val="TextedebullesCar"/>
    <w:uiPriority w:val="99"/>
    <w:semiHidden/>
    <w:unhideWhenUsed/>
    <w:rsid w:val="0018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CF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F7E92"/>
    <w:rPr>
      <w:rFonts w:ascii="Arial" w:eastAsia="Arial" w:hAnsi="Arial" w:cs="Arial"/>
      <w:b/>
      <w:bCs/>
      <w:sz w:val="36"/>
      <w:szCs w:val="36"/>
      <w:lang w:eastAsia="fr-FR"/>
    </w:rPr>
  </w:style>
  <w:style w:type="character" w:customStyle="1" w:styleId="apple-tab-span">
    <w:name w:val="apple-tab-span"/>
    <w:basedOn w:val="Policepardfaut"/>
    <w:rsid w:val="00DF7E92"/>
  </w:style>
  <w:style w:type="character" w:styleId="Mentionnonrsolue">
    <w:name w:val="Unresolved Mention"/>
    <w:basedOn w:val="Policepardfaut"/>
    <w:uiPriority w:val="99"/>
    <w:semiHidden/>
    <w:unhideWhenUsed/>
    <w:rsid w:val="0065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0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66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dava@ac-limoge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iatdava@ac-limog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GTVAECOLL</dc:creator>
  <cp:lastModifiedBy>Claire Lajarrige</cp:lastModifiedBy>
  <cp:revision>6</cp:revision>
  <cp:lastPrinted>2022-01-27T10:07:00Z</cp:lastPrinted>
  <dcterms:created xsi:type="dcterms:W3CDTF">2023-09-13T09:46:00Z</dcterms:created>
  <dcterms:modified xsi:type="dcterms:W3CDTF">2023-09-13T11:43:00Z</dcterms:modified>
</cp:coreProperties>
</file>