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EE1D" w14:textId="5F748AA9" w:rsidR="00C033AE" w:rsidRPr="00C033AE" w:rsidRDefault="00C033AE" w:rsidP="00C033AE">
      <w:pPr>
        <w:jc w:val="center"/>
        <w:rPr>
          <w:b/>
          <w:bCs/>
          <w:u w:val="single"/>
        </w:rPr>
      </w:pPr>
      <w:r w:rsidRPr="00C033AE">
        <w:rPr>
          <w:b/>
          <w:bCs/>
          <w:u w:val="single"/>
        </w:rPr>
        <w:t xml:space="preserve">OUTIL D’AIDE A LA </w:t>
      </w:r>
      <w:r>
        <w:rPr>
          <w:b/>
          <w:bCs/>
          <w:u w:val="single"/>
        </w:rPr>
        <w:t>VERIFICATION</w:t>
      </w:r>
      <w:r w:rsidRPr="00C033AE">
        <w:rPr>
          <w:b/>
          <w:bCs/>
          <w:u w:val="single"/>
        </w:rPr>
        <w:t xml:space="preserve"> DES CONDITIONS D’ELIGIBILITE</w:t>
      </w:r>
    </w:p>
    <w:p w14:paraId="60100E7A" w14:textId="770B8DC6" w:rsidR="00C033AE" w:rsidRPr="00C033AE" w:rsidRDefault="00C033AE" w:rsidP="00C033AE">
      <w:pPr>
        <w:jc w:val="center"/>
        <w:rPr>
          <w:b/>
          <w:bCs/>
          <w:u w:val="single"/>
        </w:rPr>
      </w:pPr>
      <w:r w:rsidRPr="00C033AE">
        <w:rPr>
          <w:b/>
          <w:bCs/>
          <w:u w:val="single"/>
        </w:rPr>
        <w:t>D’UNE FORMATION EN E-LEARNING OU ASSIMILÉ</w:t>
      </w:r>
    </w:p>
    <w:p w14:paraId="2620E66C" w14:textId="0635E75B" w:rsidR="00C144D1" w:rsidRDefault="00D72B64" w:rsidP="00376670">
      <w:pPr>
        <w:jc w:val="both"/>
      </w:pPr>
      <w:r>
        <w:t>Au-delà des contenus pédagogiques adaptés et des critères d’</w:t>
      </w:r>
      <w:r w:rsidR="00C033AE">
        <w:t>éligibilité</w:t>
      </w:r>
      <w:r>
        <w:t xml:space="preserve"> </w:t>
      </w:r>
      <w:r w:rsidR="00C033AE">
        <w:t xml:space="preserve">de base </w:t>
      </w:r>
      <w:r w:rsidR="00376670">
        <w:t>pour</w:t>
      </w:r>
      <w:r w:rsidR="00C033AE">
        <w:t xml:space="preserve"> toute action de formation, les organismes sont sollicités pour apporter les réponses suivantes sur les modalités de mise en œuvre des critères d’éligibilité spécifiques aux formations en e-learning ou assimilées en remplissant le tableau suivant. Ces critères sont détaillés en pages 49 à 57 du guide d’éligibilité de l’ANFH disponible </w:t>
      </w:r>
      <w:hyperlink r:id="rId4" w:history="1">
        <w:r w:rsidR="00C033AE" w:rsidRPr="00C033AE">
          <w:rPr>
            <w:rStyle w:val="Lienhypertexte"/>
          </w:rPr>
          <w:t>ICI</w:t>
        </w:r>
      </w:hyperlink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761"/>
        <w:gridCol w:w="5724"/>
      </w:tblGrid>
      <w:tr w:rsidR="00C033AE" w14:paraId="1594E771" w14:textId="77777777" w:rsidTr="00376670">
        <w:tc>
          <w:tcPr>
            <w:tcW w:w="4761" w:type="dxa"/>
          </w:tcPr>
          <w:p w14:paraId="3CDCCA4E" w14:textId="7F74EF4D" w:rsidR="00C033AE" w:rsidRDefault="00C033AE">
            <w:r>
              <w:t>Etablissement demandeur</w:t>
            </w:r>
          </w:p>
        </w:tc>
        <w:tc>
          <w:tcPr>
            <w:tcW w:w="5724" w:type="dxa"/>
          </w:tcPr>
          <w:p w14:paraId="7D49DC49" w14:textId="77777777" w:rsidR="00C033AE" w:rsidRDefault="00C033AE"/>
        </w:tc>
      </w:tr>
      <w:tr w:rsidR="00C033AE" w14:paraId="5B2EB3FD" w14:textId="77777777" w:rsidTr="00376670">
        <w:tc>
          <w:tcPr>
            <w:tcW w:w="4761" w:type="dxa"/>
          </w:tcPr>
          <w:p w14:paraId="0C7F848A" w14:textId="27EE9857" w:rsidR="00C033AE" w:rsidRDefault="00C033AE">
            <w:r>
              <w:t>Organisme de formation</w:t>
            </w:r>
          </w:p>
        </w:tc>
        <w:tc>
          <w:tcPr>
            <w:tcW w:w="5724" w:type="dxa"/>
          </w:tcPr>
          <w:p w14:paraId="130C553D" w14:textId="77777777" w:rsidR="00C033AE" w:rsidRDefault="00C033AE"/>
        </w:tc>
      </w:tr>
      <w:tr w:rsidR="00C033AE" w14:paraId="2433C237" w14:textId="77777777" w:rsidTr="00376670">
        <w:tc>
          <w:tcPr>
            <w:tcW w:w="4761" w:type="dxa"/>
          </w:tcPr>
          <w:p w14:paraId="29BBDEE8" w14:textId="5FD08CC6" w:rsidR="00C033AE" w:rsidRDefault="00C033AE">
            <w:r>
              <w:t>Intitulé de la formation ou du dispositif e-learning</w:t>
            </w:r>
          </w:p>
        </w:tc>
        <w:tc>
          <w:tcPr>
            <w:tcW w:w="5724" w:type="dxa"/>
          </w:tcPr>
          <w:p w14:paraId="276336A3" w14:textId="77777777" w:rsidR="00C033AE" w:rsidRDefault="00C033AE"/>
        </w:tc>
      </w:tr>
    </w:tbl>
    <w:p w14:paraId="469BD2A8" w14:textId="77777777" w:rsidR="00C033AE" w:rsidRDefault="00C033AE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41772A" w:rsidRPr="0041772A" w14:paraId="6A5E4DBC" w14:textId="77777777" w:rsidTr="00376670">
        <w:tc>
          <w:tcPr>
            <w:tcW w:w="4815" w:type="dxa"/>
            <w:shd w:val="clear" w:color="auto" w:fill="D9D9D9" w:themeFill="background1" w:themeFillShade="D9"/>
          </w:tcPr>
          <w:p w14:paraId="00DA58CC" w14:textId="39BE0A18" w:rsidR="0041772A" w:rsidRPr="0041772A" w:rsidRDefault="0041772A" w:rsidP="0041772A">
            <w:pPr>
              <w:jc w:val="center"/>
              <w:rPr>
                <w:b/>
                <w:bCs/>
              </w:rPr>
            </w:pPr>
            <w:r w:rsidRPr="0041772A">
              <w:rPr>
                <w:b/>
                <w:bCs/>
              </w:rPr>
              <w:t>Critères d’éligibilité des formations en e-learning ou assimilé</w:t>
            </w:r>
            <w:r w:rsidR="00376670">
              <w:rPr>
                <w:b/>
                <w:bCs/>
              </w:rPr>
              <w:t>es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38D2F59" w14:textId="09B3F4F0" w:rsidR="0041772A" w:rsidRPr="0041772A" w:rsidRDefault="0041772A" w:rsidP="0041772A">
            <w:pPr>
              <w:jc w:val="center"/>
              <w:rPr>
                <w:b/>
                <w:bCs/>
              </w:rPr>
            </w:pPr>
            <w:r w:rsidRPr="0041772A">
              <w:rPr>
                <w:b/>
                <w:bCs/>
              </w:rPr>
              <w:t>Réponse</w:t>
            </w:r>
            <w:r w:rsidR="00376670">
              <w:rPr>
                <w:b/>
                <w:bCs/>
              </w:rPr>
              <w:t>s</w:t>
            </w:r>
            <w:r w:rsidRPr="0041772A">
              <w:rPr>
                <w:b/>
                <w:bCs/>
              </w:rPr>
              <w:t xml:space="preserve"> de l’organisme sur les modalités mises en œuvre pour répondre à ces critères</w:t>
            </w:r>
          </w:p>
        </w:tc>
      </w:tr>
      <w:tr w:rsidR="0041772A" w14:paraId="160E6B32" w14:textId="77777777" w:rsidTr="00376670">
        <w:trPr>
          <w:cantSplit/>
          <w:trHeight w:hRule="exact" w:val="1418"/>
        </w:trPr>
        <w:tc>
          <w:tcPr>
            <w:tcW w:w="4815" w:type="dxa"/>
          </w:tcPr>
          <w:p w14:paraId="33EA1700" w14:textId="5A008683" w:rsidR="0041772A" w:rsidRDefault="0041772A">
            <w:r>
              <w:t>Durée de la formation</w:t>
            </w:r>
            <w:r w:rsidR="00D72B64">
              <w:t xml:space="preserve"> supérieure ou égale à 30 minutes</w:t>
            </w:r>
          </w:p>
        </w:tc>
        <w:tc>
          <w:tcPr>
            <w:tcW w:w="5670" w:type="dxa"/>
          </w:tcPr>
          <w:p w14:paraId="36813657" w14:textId="77777777" w:rsidR="0041772A" w:rsidRDefault="0041772A"/>
        </w:tc>
      </w:tr>
      <w:tr w:rsidR="0041772A" w14:paraId="34E06152" w14:textId="77777777" w:rsidTr="00376670">
        <w:trPr>
          <w:cantSplit/>
          <w:trHeight w:hRule="exact" w:val="1418"/>
        </w:trPr>
        <w:tc>
          <w:tcPr>
            <w:tcW w:w="4815" w:type="dxa"/>
          </w:tcPr>
          <w:p w14:paraId="3ED919E3" w14:textId="5A5AD323" w:rsidR="0041772A" w:rsidRDefault="0041772A">
            <w:r>
              <w:t>Modalités selon lesquelles le stagiaire est accompagné ou assisté d’un point de vue technique</w:t>
            </w:r>
          </w:p>
        </w:tc>
        <w:tc>
          <w:tcPr>
            <w:tcW w:w="5670" w:type="dxa"/>
          </w:tcPr>
          <w:p w14:paraId="29C2E538" w14:textId="77777777" w:rsidR="0041772A" w:rsidRDefault="0041772A"/>
        </w:tc>
      </w:tr>
      <w:tr w:rsidR="0041772A" w14:paraId="2B032A02" w14:textId="77777777" w:rsidTr="00376670">
        <w:trPr>
          <w:cantSplit/>
          <w:trHeight w:hRule="exact" w:val="1418"/>
        </w:trPr>
        <w:tc>
          <w:tcPr>
            <w:tcW w:w="4815" w:type="dxa"/>
          </w:tcPr>
          <w:p w14:paraId="1F0267AC" w14:textId="6962B9A2" w:rsidR="0041772A" w:rsidRDefault="0041772A">
            <w:r>
              <w:t>Modalités selon lesquelles le stagiaire est accompagné ou assisté d’un point de vue pédagogique</w:t>
            </w:r>
          </w:p>
        </w:tc>
        <w:tc>
          <w:tcPr>
            <w:tcW w:w="5670" w:type="dxa"/>
          </w:tcPr>
          <w:p w14:paraId="3A500601" w14:textId="77777777" w:rsidR="0041772A" w:rsidRDefault="0041772A"/>
        </w:tc>
      </w:tr>
      <w:tr w:rsidR="0041772A" w14:paraId="75803742" w14:textId="77777777" w:rsidTr="00376670">
        <w:trPr>
          <w:cantSplit/>
          <w:trHeight w:hRule="exact" w:val="1418"/>
        </w:trPr>
        <w:tc>
          <w:tcPr>
            <w:tcW w:w="4815" w:type="dxa"/>
          </w:tcPr>
          <w:p w14:paraId="336F59CE" w14:textId="569680A1" w:rsidR="0041772A" w:rsidRDefault="0041772A">
            <w:r>
              <w:t>Modalités d’évaluation(s) avant, pendant et/ou à l’issue de la formation</w:t>
            </w:r>
          </w:p>
        </w:tc>
        <w:tc>
          <w:tcPr>
            <w:tcW w:w="5670" w:type="dxa"/>
          </w:tcPr>
          <w:p w14:paraId="51D50DD3" w14:textId="77777777" w:rsidR="0041772A" w:rsidRDefault="0041772A"/>
        </w:tc>
      </w:tr>
      <w:tr w:rsidR="0041772A" w14:paraId="7929A28B" w14:textId="77777777" w:rsidTr="00376670">
        <w:trPr>
          <w:cantSplit/>
          <w:trHeight w:hRule="exact" w:val="1418"/>
        </w:trPr>
        <w:tc>
          <w:tcPr>
            <w:tcW w:w="4815" w:type="dxa"/>
          </w:tcPr>
          <w:p w14:paraId="52D4D67D" w14:textId="612B87A1" w:rsidR="0041772A" w:rsidRDefault="005F3E43">
            <w:r>
              <w:t>T</w:t>
            </w:r>
            <w:r w:rsidR="0041772A">
              <w:t>raçabilité des informations relatives au suivi et à l’accompagnement de chaque stagiaire, les travaux et évaluations réalisées par ce dernier et les corrections afférentes</w:t>
            </w:r>
          </w:p>
        </w:tc>
        <w:tc>
          <w:tcPr>
            <w:tcW w:w="5670" w:type="dxa"/>
          </w:tcPr>
          <w:p w14:paraId="4A354876" w14:textId="77777777" w:rsidR="0041772A" w:rsidRDefault="0041772A"/>
        </w:tc>
      </w:tr>
      <w:tr w:rsidR="00247B10" w14:paraId="3FB085EB" w14:textId="77777777" w:rsidTr="00376670">
        <w:trPr>
          <w:cantSplit/>
          <w:trHeight w:hRule="exact" w:val="1418"/>
        </w:trPr>
        <w:tc>
          <w:tcPr>
            <w:tcW w:w="4815" w:type="dxa"/>
          </w:tcPr>
          <w:p w14:paraId="3D022AF8" w14:textId="776B19EF" w:rsidR="00247B10" w:rsidRDefault="00247B10">
            <w:r>
              <w:t>Garantissez une facturation au service fait avec une facturation au vu des attestations d’assiduité ?</w:t>
            </w:r>
          </w:p>
        </w:tc>
        <w:tc>
          <w:tcPr>
            <w:tcW w:w="5670" w:type="dxa"/>
          </w:tcPr>
          <w:p w14:paraId="17374DCE" w14:textId="77777777" w:rsidR="00247B10" w:rsidRDefault="00247B10"/>
        </w:tc>
      </w:tr>
      <w:tr w:rsidR="0041772A" w14:paraId="2ACFDB9C" w14:textId="77777777" w:rsidTr="00376670">
        <w:trPr>
          <w:cantSplit/>
          <w:trHeight w:hRule="exact" w:val="1418"/>
        </w:trPr>
        <w:tc>
          <w:tcPr>
            <w:tcW w:w="4815" w:type="dxa"/>
          </w:tcPr>
          <w:p w14:paraId="08117089" w14:textId="6BC40C56" w:rsidR="0041772A" w:rsidRDefault="00C033AE">
            <w:r>
              <w:t>Commentaires</w:t>
            </w:r>
          </w:p>
        </w:tc>
        <w:tc>
          <w:tcPr>
            <w:tcW w:w="5670" w:type="dxa"/>
          </w:tcPr>
          <w:p w14:paraId="2016EEB2" w14:textId="77777777" w:rsidR="0041772A" w:rsidRDefault="0041772A"/>
        </w:tc>
      </w:tr>
    </w:tbl>
    <w:p w14:paraId="52295E6B" w14:textId="7F86EF3F" w:rsidR="00D72B64" w:rsidRDefault="00C033AE">
      <w:r>
        <w:t>Fait à</w:t>
      </w:r>
    </w:p>
    <w:p w14:paraId="55680EDD" w14:textId="0765FCE4" w:rsidR="00C033AE" w:rsidRDefault="00C033AE">
      <w:r>
        <w:t>Le</w:t>
      </w:r>
    </w:p>
    <w:p w14:paraId="25CE0A56" w14:textId="31456613" w:rsidR="00C033AE" w:rsidRDefault="00C033AE">
      <w:r>
        <w:t>Signature et cachet de l’organisme</w:t>
      </w:r>
    </w:p>
    <w:sectPr w:rsidR="00C033AE" w:rsidSect="00C03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2A"/>
    <w:rsid w:val="00247B10"/>
    <w:rsid w:val="00376670"/>
    <w:rsid w:val="0041772A"/>
    <w:rsid w:val="005F3E43"/>
    <w:rsid w:val="00B8634D"/>
    <w:rsid w:val="00C033AE"/>
    <w:rsid w:val="00C144D1"/>
    <w:rsid w:val="00D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847C"/>
  <w15:chartTrackingRefBased/>
  <w15:docId w15:val="{76301922-63F8-41C8-91BC-E407B6D6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33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fh.fr/guide-eligibil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Isabelle</dc:creator>
  <cp:keywords/>
  <dc:description/>
  <cp:lastModifiedBy>RICHET Nathalie</cp:lastModifiedBy>
  <cp:revision>2</cp:revision>
  <dcterms:created xsi:type="dcterms:W3CDTF">2023-11-22T07:15:00Z</dcterms:created>
  <dcterms:modified xsi:type="dcterms:W3CDTF">2023-11-22T07:15:00Z</dcterms:modified>
</cp:coreProperties>
</file>