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text" w:horzAnchor="margin" w:tblpY="35"/>
        <w:tblW w:w="5000" w:type="pct"/>
        <w:tblBorders>
          <w:top w:val="single" w:sz="12" w:space="0" w:color="82C674"/>
          <w:left w:val="single" w:sz="12" w:space="0" w:color="82C674"/>
          <w:bottom w:val="single" w:sz="12" w:space="0" w:color="82C674"/>
          <w:right w:val="single" w:sz="12" w:space="0" w:color="82C674"/>
          <w:insideH w:val="single" w:sz="12" w:space="0" w:color="82C674"/>
          <w:insideV w:val="single" w:sz="12" w:space="0" w:color="82C674"/>
        </w:tblBorders>
        <w:tblLook w:val="04A0" w:firstRow="1" w:lastRow="0" w:firstColumn="1" w:lastColumn="0" w:noHBand="0" w:noVBand="1"/>
      </w:tblPr>
      <w:tblGrid>
        <w:gridCol w:w="837"/>
        <w:gridCol w:w="7140"/>
        <w:gridCol w:w="3011"/>
      </w:tblGrid>
      <w:tr w:rsidR="00C65F20" w:rsidRPr="001B74DE" w14:paraId="1A13ECC4" w14:textId="77777777" w:rsidTr="00547579">
        <w:trPr>
          <w:trHeight w:val="282"/>
        </w:trPr>
        <w:tc>
          <w:tcPr>
            <w:tcW w:w="381" w:type="pct"/>
            <w:tcBorders>
              <w:top w:val="nil"/>
              <w:left w:val="nil"/>
              <w:bottom w:val="nil"/>
              <w:right w:val="nil"/>
            </w:tcBorders>
          </w:tcPr>
          <w:p w14:paraId="1A13ECC2" w14:textId="77777777" w:rsidR="00EF02DD" w:rsidRDefault="00EF02DD" w:rsidP="003670E7">
            <w:pPr>
              <w:ind w:left="-250" w:right="-108"/>
              <w:jc w:val="right"/>
              <w:rPr>
                <w:rFonts w:cs="Arial"/>
                <w:noProof/>
                <w:color w:val="FFFFFF"/>
                <w:sz w:val="22"/>
                <w:szCs w:val="22"/>
                <w:lang w:eastAsia="fr-FR" w:bidi="ar-SA"/>
              </w:rPr>
            </w:pPr>
            <w:bookmarkStart w:id="0" w:name="_GoBack"/>
            <w:bookmarkEnd w:id="0"/>
          </w:p>
        </w:tc>
        <w:tc>
          <w:tcPr>
            <w:tcW w:w="4619" w:type="pct"/>
            <w:gridSpan w:val="2"/>
            <w:tcBorders>
              <w:top w:val="nil"/>
              <w:left w:val="nil"/>
              <w:bottom w:val="nil"/>
              <w:right w:val="nil"/>
            </w:tcBorders>
            <w:shd w:val="clear" w:color="auto" w:fill="auto"/>
          </w:tcPr>
          <w:p w14:paraId="1A13ECC3" w14:textId="77777777" w:rsidR="00EF02DD" w:rsidRPr="001B74DE" w:rsidRDefault="00EF02DD" w:rsidP="003670E7">
            <w:pPr>
              <w:ind w:left="-250" w:right="-108"/>
              <w:jc w:val="right"/>
              <w:rPr>
                <w:b/>
                <w:color w:val="FFFFFF"/>
                <w:sz w:val="18"/>
                <w:szCs w:val="18"/>
              </w:rPr>
            </w:pPr>
            <w:r>
              <w:rPr>
                <w:rFonts w:cs="Arial"/>
                <w:noProof/>
                <w:color w:val="FFFFFF"/>
                <w:sz w:val="22"/>
                <w:szCs w:val="22"/>
                <w:lang w:eastAsia="fr-FR" w:bidi="ar-SA"/>
              </w:rPr>
              <w:drawing>
                <wp:inline distT="0" distB="0" distL="0" distR="0" wp14:anchorId="1A13ED4D" wp14:editId="1A13ED4E">
                  <wp:extent cx="1609997" cy="550334"/>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FH_GRIS_PET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364" cy="549434"/>
                          </a:xfrm>
                          <a:prstGeom prst="rect">
                            <a:avLst/>
                          </a:prstGeom>
                        </pic:spPr>
                      </pic:pic>
                    </a:graphicData>
                  </a:graphic>
                </wp:inline>
              </w:drawing>
            </w:r>
          </w:p>
        </w:tc>
      </w:tr>
      <w:tr w:rsidR="005D49D5" w:rsidRPr="003C281F" w14:paraId="1A13ECC7" w14:textId="77777777" w:rsidTr="00547579">
        <w:trPr>
          <w:trHeight w:val="282"/>
        </w:trPr>
        <w:tc>
          <w:tcPr>
            <w:tcW w:w="381" w:type="pct"/>
            <w:tcBorders>
              <w:top w:val="nil"/>
              <w:left w:val="nil"/>
              <w:bottom w:val="nil"/>
              <w:right w:val="nil"/>
            </w:tcBorders>
            <w:shd w:val="clear" w:color="auto" w:fill="BFBFBF" w:themeFill="background1" w:themeFillShade="BF"/>
          </w:tcPr>
          <w:p w14:paraId="1A13ECC5" w14:textId="77777777" w:rsidR="00EF02DD" w:rsidRDefault="00EF02DD" w:rsidP="00CB430D">
            <w:pPr>
              <w:tabs>
                <w:tab w:val="right" w:pos="10773"/>
              </w:tabs>
              <w:rPr>
                <w:b/>
                <w:color w:val="FFFFFF"/>
                <w:sz w:val="18"/>
                <w:szCs w:val="18"/>
              </w:rPr>
            </w:pPr>
          </w:p>
        </w:tc>
        <w:tc>
          <w:tcPr>
            <w:tcW w:w="4619" w:type="pct"/>
            <w:gridSpan w:val="2"/>
            <w:tcBorders>
              <w:top w:val="nil"/>
              <w:left w:val="nil"/>
              <w:bottom w:val="nil"/>
              <w:right w:val="nil"/>
            </w:tcBorders>
            <w:shd w:val="clear" w:color="auto" w:fill="BFBFBF" w:themeFill="background1" w:themeFillShade="BF"/>
            <w:vAlign w:val="center"/>
          </w:tcPr>
          <w:p w14:paraId="1A13ECC6" w14:textId="77777777" w:rsidR="00EF02DD" w:rsidRPr="003C281F" w:rsidRDefault="00D5623D" w:rsidP="00412BE9">
            <w:pPr>
              <w:tabs>
                <w:tab w:val="right" w:pos="10773"/>
              </w:tabs>
              <w:rPr>
                <w:b/>
                <w:color w:val="FFFFFF"/>
                <w:sz w:val="18"/>
                <w:szCs w:val="18"/>
              </w:rPr>
            </w:pPr>
            <w:r w:rsidRPr="005D49D5">
              <w:rPr>
                <w:b/>
                <w:color w:val="FFFFFF"/>
                <w:sz w:val="20"/>
                <w:szCs w:val="18"/>
              </w:rPr>
              <w:t>AFN 201</w:t>
            </w:r>
            <w:r w:rsidR="00412BE9">
              <w:rPr>
                <w:b/>
                <w:color w:val="FFFFFF"/>
                <w:sz w:val="20"/>
                <w:szCs w:val="18"/>
              </w:rPr>
              <w:t>8</w:t>
            </w:r>
            <w:r w:rsidR="00EF02DD">
              <w:rPr>
                <w:b/>
                <w:color w:val="FFFFFF"/>
                <w:sz w:val="18"/>
                <w:szCs w:val="18"/>
              </w:rPr>
              <w:tab/>
            </w:r>
          </w:p>
        </w:tc>
      </w:tr>
      <w:tr w:rsidR="00C65F20" w:rsidRPr="003C281F" w14:paraId="1A13ECCD" w14:textId="77777777" w:rsidTr="00547579">
        <w:trPr>
          <w:trHeight w:hRule="exact" w:val="1123"/>
        </w:trPr>
        <w:tc>
          <w:tcPr>
            <w:tcW w:w="381" w:type="pct"/>
            <w:tcBorders>
              <w:top w:val="nil"/>
              <w:left w:val="nil"/>
              <w:bottom w:val="single" w:sz="6" w:space="0" w:color="00B5AC"/>
              <w:right w:val="nil"/>
            </w:tcBorders>
            <w:shd w:val="clear" w:color="auto" w:fill="auto"/>
          </w:tcPr>
          <w:p w14:paraId="1A13ECC8" w14:textId="77777777" w:rsidR="00EF02DD" w:rsidRDefault="00EF02DD" w:rsidP="00EF02DD">
            <w:pPr>
              <w:tabs>
                <w:tab w:val="right" w:pos="10773"/>
              </w:tabs>
              <w:ind w:left="-142"/>
              <w:rPr>
                <w:sz w:val="40"/>
                <w:szCs w:val="40"/>
              </w:rPr>
            </w:pPr>
            <w:r>
              <w:rPr>
                <w:noProof/>
                <w:sz w:val="40"/>
                <w:szCs w:val="40"/>
                <w:lang w:eastAsia="fr-FR" w:bidi="ar-SA"/>
              </w:rPr>
              <w:drawing>
                <wp:anchor distT="0" distB="0" distL="114300" distR="114300" simplePos="0" relativeHeight="251655168" behindDoc="0" locked="0" layoutInCell="1" allowOverlap="1" wp14:anchorId="1A13ED4F" wp14:editId="1A13ED50">
                  <wp:simplePos x="0" y="0"/>
                  <wp:positionH relativeFrom="column">
                    <wp:posOffset>-93345</wp:posOffset>
                  </wp:positionH>
                  <wp:positionV relativeFrom="paragraph">
                    <wp:posOffset>635</wp:posOffset>
                  </wp:positionV>
                  <wp:extent cx="335280" cy="640715"/>
                  <wp:effectExtent l="0" t="0" r="7620" b="698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EI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 cy="640715"/>
                          </a:xfrm>
                          <a:prstGeom prst="rect">
                            <a:avLst/>
                          </a:prstGeom>
                        </pic:spPr>
                      </pic:pic>
                    </a:graphicData>
                  </a:graphic>
                  <wp14:sizeRelH relativeFrom="page">
                    <wp14:pctWidth>0</wp14:pctWidth>
                  </wp14:sizeRelH>
                  <wp14:sizeRelV relativeFrom="page">
                    <wp14:pctHeight>0</wp14:pctHeight>
                  </wp14:sizeRelV>
                </wp:anchor>
              </w:drawing>
            </w:r>
          </w:p>
        </w:tc>
        <w:tc>
          <w:tcPr>
            <w:tcW w:w="4619" w:type="pct"/>
            <w:gridSpan w:val="2"/>
            <w:tcBorders>
              <w:top w:val="nil"/>
              <w:left w:val="nil"/>
              <w:bottom w:val="single" w:sz="6" w:space="0" w:color="00B5AC"/>
              <w:right w:val="nil"/>
            </w:tcBorders>
            <w:shd w:val="clear" w:color="auto" w:fill="auto"/>
            <w:vAlign w:val="center"/>
          </w:tcPr>
          <w:p w14:paraId="1A13ECC9" w14:textId="77777777" w:rsidR="00FC382B" w:rsidRPr="00FC382B" w:rsidRDefault="00FC382B" w:rsidP="00FC382B">
            <w:pPr>
              <w:tabs>
                <w:tab w:val="right" w:pos="10773"/>
              </w:tabs>
              <w:spacing w:before="120"/>
              <w:rPr>
                <w:b/>
                <w:bCs/>
                <w:color w:val="00B5AC"/>
                <w:sz w:val="26"/>
                <w:szCs w:val="26"/>
              </w:rPr>
            </w:pPr>
            <w:r w:rsidRPr="00FC382B">
              <w:rPr>
                <w:b/>
                <w:bCs/>
                <w:color w:val="00B5AC"/>
                <w:sz w:val="26"/>
                <w:szCs w:val="26"/>
              </w:rPr>
              <w:t>Mettre en œuvre une démarche de qualité de vie au travail (QVT) dans les établissements de la FPH</w:t>
            </w:r>
          </w:p>
          <w:p w14:paraId="1A13ECCA" w14:textId="77777777" w:rsidR="00FC382B" w:rsidRPr="00FC382B" w:rsidRDefault="00FC382B" w:rsidP="00FC382B">
            <w:pPr>
              <w:tabs>
                <w:tab w:val="right" w:pos="10773"/>
              </w:tabs>
              <w:rPr>
                <w:b/>
                <w:bCs/>
                <w:color w:val="00B5AC"/>
                <w:sz w:val="10"/>
                <w:szCs w:val="10"/>
              </w:rPr>
            </w:pPr>
          </w:p>
          <w:p w14:paraId="1A13ECCB" w14:textId="77777777" w:rsidR="00FC382B" w:rsidRPr="00FC382B" w:rsidRDefault="00322109" w:rsidP="00FC382B">
            <w:pPr>
              <w:tabs>
                <w:tab w:val="right" w:pos="10773"/>
              </w:tabs>
              <w:rPr>
                <w:b/>
                <w:bCs/>
                <w:i/>
                <w:color w:val="1F497D" w:themeColor="text2"/>
                <w:sz w:val="22"/>
                <w:szCs w:val="22"/>
              </w:rPr>
            </w:pPr>
            <w:r>
              <w:rPr>
                <w:b/>
                <w:bCs/>
                <w:i/>
                <w:color w:val="1F497D" w:themeColor="text2"/>
                <w:sz w:val="22"/>
                <w:szCs w:val="22"/>
              </w:rPr>
              <w:t xml:space="preserve">MODULE </w:t>
            </w:r>
            <w:r w:rsidR="00111142">
              <w:rPr>
                <w:b/>
                <w:bCs/>
                <w:i/>
                <w:color w:val="1F497D" w:themeColor="text2"/>
                <w:sz w:val="22"/>
                <w:szCs w:val="22"/>
              </w:rPr>
              <w:t>2</w:t>
            </w:r>
            <w:r>
              <w:rPr>
                <w:b/>
                <w:bCs/>
                <w:i/>
                <w:color w:val="1F497D" w:themeColor="text2"/>
                <w:sz w:val="22"/>
                <w:szCs w:val="22"/>
              </w:rPr>
              <w:t xml:space="preserve"> : </w:t>
            </w:r>
            <w:r w:rsidR="00111142">
              <w:rPr>
                <w:b/>
                <w:bCs/>
                <w:i/>
                <w:color w:val="1F497D" w:themeColor="text2"/>
                <w:sz w:val="22"/>
                <w:szCs w:val="22"/>
              </w:rPr>
              <w:t>Piloter une démarche de Qualité de Vie au Travail</w:t>
            </w:r>
          </w:p>
          <w:p w14:paraId="1A13ECCC" w14:textId="77777777" w:rsidR="00EF02DD" w:rsidRPr="00EF02DD" w:rsidRDefault="00EF02DD" w:rsidP="0056118D">
            <w:pPr>
              <w:tabs>
                <w:tab w:val="right" w:pos="10773"/>
              </w:tabs>
              <w:rPr>
                <w:sz w:val="28"/>
                <w:szCs w:val="28"/>
              </w:rPr>
            </w:pPr>
          </w:p>
        </w:tc>
      </w:tr>
      <w:tr w:rsidR="003638BA" w:rsidRPr="003C281F" w14:paraId="1A13ED4B" w14:textId="77777777" w:rsidTr="00547579">
        <w:trPr>
          <w:trHeight w:val="12450"/>
        </w:trPr>
        <w:tc>
          <w:tcPr>
            <w:tcW w:w="3630" w:type="pct"/>
            <w:gridSpan w:val="2"/>
            <w:tcBorders>
              <w:top w:val="single" w:sz="6" w:space="0" w:color="00B5AC"/>
              <w:left w:val="nil"/>
              <w:bottom w:val="nil"/>
              <w:right w:val="nil"/>
            </w:tcBorders>
          </w:tcPr>
          <w:p w14:paraId="1A13ECCE" w14:textId="77777777" w:rsidR="003638BA" w:rsidRPr="00E4706C" w:rsidRDefault="003638BA" w:rsidP="00AC7DAB">
            <w:pPr>
              <w:pStyle w:val="ACTIONSpetites"/>
              <w:rPr>
                <w:rFonts w:ascii="Arial" w:hAnsi="Arial" w:cs="Arial"/>
                <w:color w:val="00B5AC"/>
                <w:sz w:val="16"/>
                <w:szCs w:val="16"/>
              </w:rPr>
            </w:pPr>
          </w:p>
          <w:p w14:paraId="1A13ECCF" w14:textId="77777777" w:rsidR="00111142" w:rsidRPr="00111142" w:rsidRDefault="00111142" w:rsidP="00111142">
            <w:pPr>
              <w:pStyle w:val="ACTIONSpetites"/>
              <w:spacing w:after="60"/>
              <w:ind w:left="142"/>
              <w:rPr>
                <w:rFonts w:cs="Arial"/>
                <w:color w:val="00B5AC"/>
                <w:sz w:val="18"/>
                <w:szCs w:val="18"/>
              </w:rPr>
            </w:pPr>
            <w:r w:rsidRPr="00111142">
              <w:rPr>
                <w:rFonts w:cs="Arial"/>
                <w:caps w:val="0"/>
                <w:color w:val="00B5AC"/>
                <w:sz w:val="18"/>
                <w:szCs w:val="18"/>
              </w:rPr>
              <w:t>Enjeu de santé et de bien-être au travail des professionnels de santé, la qualité de vie au</w:t>
            </w:r>
            <w:r w:rsidRPr="00111142">
              <w:rPr>
                <w:rFonts w:cs="Arial"/>
                <w:color w:val="00B5AC"/>
                <w:sz w:val="18"/>
                <w:szCs w:val="18"/>
              </w:rPr>
              <w:t xml:space="preserve"> </w:t>
            </w:r>
            <w:r w:rsidRPr="00111142">
              <w:rPr>
                <w:rFonts w:cs="Arial"/>
                <w:caps w:val="0"/>
                <w:color w:val="00B5AC"/>
                <w:sz w:val="18"/>
                <w:szCs w:val="18"/>
              </w:rPr>
              <w:t>travail est une condition incontournable de la qualité de la prise en charge des patients.</w:t>
            </w:r>
            <w:r w:rsidRPr="00111142">
              <w:rPr>
                <w:rFonts w:cs="Arial"/>
                <w:color w:val="00B5AC"/>
                <w:sz w:val="18"/>
                <w:szCs w:val="18"/>
              </w:rPr>
              <w:t xml:space="preserve"> </w:t>
            </w:r>
            <w:r w:rsidRPr="00111142">
              <w:rPr>
                <w:rFonts w:cs="Arial"/>
                <w:caps w:val="0"/>
                <w:color w:val="00B5AC"/>
                <w:sz w:val="18"/>
                <w:szCs w:val="18"/>
              </w:rPr>
              <w:t>Elle repose sur des modalités de participation des professionnels a tous les niveaux de</w:t>
            </w:r>
            <w:r w:rsidRPr="00111142">
              <w:rPr>
                <w:rFonts w:cs="Arial"/>
                <w:color w:val="00B5AC"/>
                <w:sz w:val="18"/>
                <w:szCs w:val="18"/>
              </w:rPr>
              <w:t xml:space="preserve"> </w:t>
            </w:r>
            <w:r w:rsidRPr="00111142">
              <w:rPr>
                <w:rFonts w:cs="Arial"/>
                <w:caps w:val="0"/>
                <w:color w:val="00B5AC"/>
                <w:sz w:val="18"/>
                <w:szCs w:val="18"/>
              </w:rPr>
              <w:t>l’établissement et sur l’expérimentation de nouvelles modalités pour penser l’organisation.</w:t>
            </w:r>
          </w:p>
          <w:p w14:paraId="1A13ECD0" w14:textId="77777777" w:rsidR="003638BA" w:rsidRDefault="00827745" w:rsidP="00AC7DAB">
            <w:pPr>
              <w:pStyle w:val="ACTIONSpetites"/>
              <w:rPr>
                <w:rFonts w:ascii="Arial" w:hAnsi="Arial" w:cs="Arial"/>
                <w:color w:val="00B5AC"/>
                <w:sz w:val="16"/>
                <w:szCs w:val="16"/>
              </w:rPr>
            </w:pPr>
            <w:r>
              <w:rPr>
                <w:rFonts w:ascii="Arial" w:hAnsi="Arial" w:cs="Arial"/>
                <w:noProof/>
                <w:color w:val="31849B" w:themeColor="accent5" w:themeShade="BF"/>
                <w:sz w:val="16"/>
                <w:szCs w:val="16"/>
                <w:lang w:eastAsia="fr-FR"/>
              </w:rPr>
              <w:drawing>
                <wp:anchor distT="0" distB="0" distL="114300" distR="114300" simplePos="0" relativeHeight="251659264" behindDoc="0" locked="0" layoutInCell="1" allowOverlap="1" wp14:anchorId="1A13ED51" wp14:editId="1A13ED52">
                  <wp:simplePos x="0" y="0"/>
                  <wp:positionH relativeFrom="column">
                    <wp:posOffset>-93345</wp:posOffset>
                  </wp:positionH>
                  <wp:positionV relativeFrom="paragraph">
                    <wp:posOffset>158115</wp:posOffset>
                  </wp:positionV>
                  <wp:extent cx="5128260" cy="2209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28260" cy="220980"/>
                          </a:xfrm>
                          <a:prstGeom prst="rect">
                            <a:avLst/>
                          </a:prstGeom>
                        </pic:spPr>
                      </pic:pic>
                    </a:graphicData>
                  </a:graphic>
                  <wp14:sizeRelH relativeFrom="page">
                    <wp14:pctWidth>0</wp14:pctWidth>
                  </wp14:sizeRelH>
                  <wp14:sizeRelV relativeFrom="page">
                    <wp14:pctHeight>0</wp14:pctHeight>
                  </wp14:sizeRelV>
                </wp:anchor>
              </w:drawing>
            </w:r>
          </w:p>
          <w:p w14:paraId="1A13ECD1" w14:textId="77777777" w:rsidR="003638BA" w:rsidRPr="00E4706C" w:rsidRDefault="003638BA" w:rsidP="00AC7DAB">
            <w:pPr>
              <w:pStyle w:val="ACTIONSpetites"/>
              <w:rPr>
                <w:rFonts w:ascii="Arial" w:hAnsi="Arial" w:cs="Arial"/>
                <w:color w:val="00B5AC"/>
                <w:sz w:val="16"/>
                <w:szCs w:val="16"/>
              </w:rPr>
            </w:pPr>
            <w:r w:rsidRPr="00E4706C">
              <w:rPr>
                <w:rFonts w:ascii="Arial" w:hAnsi="Arial" w:cs="Arial"/>
                <w:color w:val="00B5AC"/>
                <w:sz w:val="16"/>
                <w:szCs w:val="16"/>
              </w:rPr>
              <w:t>OBJECTIF</w:t>
            </w:r>
            <w:r w:rsidR="00D5623D">
              <w:rPr>
                <w:rFonts w:ascii="Arial" w:hAnsi="Arial" w:cs="Arial"/>
                <w:color w:val="00B5AC"/>
                <w:sz w:val="16"/>
                <w:szCs w:val="16"/>
              </w:rPr>
              <w:t>s</w:t>
            </w:r>
          </w:p>
          <w:p w14:paraId="1A13ECD2" w14:textId="77777777" w:rsidR="003638BA" w:rsidRPr="00344032" w:rsidRDefault="003638BA" w:rsidP="00897567">
            <w:pPr>
              <w:pStyle w:val="ACTIONSpetites"/>
              <w:ind w:left="-142"/>
              <w:rPr>
                <w:rFonts w:ascii="Arial" w:hAnsi="Arial" w:cs="Arial"/>
                <w:color w:val="31849B" w:themeColor="accent5" w:themeShade="BF"/>
                <w:sz w:val="16"/>
                <w:szCs w:val="16"/>
              </w:rPr>
            </w:pPr>
          </w:p>
          <w:p w14:paraId="1A13ECD3"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Comprendre les enjeux de la Qualité de vie au travail et la Stratégie nationale (DGOS) du 5 décembre 2016</w:t>
            </w:r>
          </w:p>
          <w:p w14:paraId="1A13ECD4"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Etablir un état des lieux de son établissement pour construire un projet QVT</w:t>
            </w:r>
          </w:p>
          <w:p w14:paraId="1A13ECD5"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Elaborer un projet d’amélioration de la QVT</w:t>
            </w:r>
          </w:p>
          <w:p w14:paraId="1A13ECD6"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Identifier et utiliser les indicateurs de veille et d’alerte en prenant appui sur la méthodologie de l’ANACT</w:t>
            </w:r>
          </w:p>
          <w:p w14:paraId="1A13ECD7"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Identifier les leviers managériaux et les besoins d’appui aux managers</w:t>
            </w:r>
          </w:p>
          <w:p w14:paraId="1A13ECD8" w14:textId="77777777" w:rsidR="0096538E" w:rsidRPr="0096538E" w:rsidRDefault="0096538E" w:rsidP="0096538E">
            <w:pPr>
              <w:numPr>
                <w:ilvl w:val="0"/>
                <w:numId w:val="10"/>
              </w:numPr>
              <w:shd w:val="clear" w:color="auto" w:fill="FFFFFF"/>
              <w:rPr>
                <w:rFonts w:cs="Arial"/>
                <w:sz w:val="18"/>
                <w:szCs w:val="18"/>
                <w:lang w:eastAsia="fr-FR" w:bidi="ar-SA"/>
              </w:rPr>
            </w:pPr>
            <w:r w:rsidRPr="0096538E">
              <w:rPr>
                <w:rFonts w:cs="Arial"/>
                <w:sz w:val="18"/>
                <w:szCs w:val="18"/>
                <w:lang w:eastAsia="fr-FR" w:bidi="ar-SA"/>
              </w:rPr>
              <w:t>Restituer les démarches en cours et travaux réalisées depuis la fin de la première session</w:t>
            </w:r>
          </w:p>
          <w:p w14:paraId="1A13ECD9" w14:textId="77777777" w:rsidR="003638BA" w:rsidRPr="00344032" w:rsidRDefault="003638BA" w:rsidP="0056118D">
            <w:pPr>
              <w:pStyle w:val="ACTIONSpetites"/>
              <w:spacing w:before="120"/>
              <w:rPr>
                <w:rFonts w:ascii="Arial" w:hAnsi="Arial" w:cs="Arial"/>
                <w:color w:val="82C674"/>
                <w:sz w:val="16"/>
                <w:szCs w:val="16"/>
              </w:rPr>
            </w:pPr>
          </w:p>
          <w:p w14:paraId="1A13ECDA" w14:textId="77777777" w:rsidR="003638BA" w:rsidRPr="00E4706C" w:rsidRDefault="00827745" w:rsidP="00AC7DAB">
            <w:pPr>
              <w:pStyle w:val="ACTIONSpetites"/>
              <w:rPr>
                <w:rFonts w:ascii="Arial" w:hAnsi="Arial" w:cs="Arial"/>
                <w:color w:val="00B5AC"/>
                <w:sz w:val="16"/>
                <w:szCs w:val="16"/>
              </w:rPr>
            </w:pPr>
            <w:r>
              <w:rPr>
                <w:rFonts w:ascii="Arial" w:hAnsi="Arial" w:cs="Arial"/>
                <w:noProof/>
                <w:sz w:val="16"/>
                <w:szCs w:val="16"/>
                <w:lang w:eastAsia="fr-FR"/>
              </w:rPr>
              <w:drawing>
                <wp:anchor distT="0" distB="0" distL="114300" distR="114300" simplePos="0" relativeHeight="251657216" behindDoc="0" locked="0" layoutInCell="1" allowOverlap="1" wp14:anchorId="1A13ED53" wp14:editId="1A13ED54">
                  <wp:simplePos x="0" y="0"/>
                  <wp:positionH relativeFrom="column">
                    <wp:posOffset>-55245</wp:posOffset>
                  </wp:positionH>
                  <wp:positionV relativeFrom="paragraph">
                    <wp:posOffset>58420</wp:posOffset>
                  </wp:positionV>
                  <wp:extent cx="5112000" cy="19693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5AC"/>
                <w:sz w:val="16"/>
                <w:szCs w:val="16"/>
              </w:rPr>
              <w:t>MODALITES PEDAGOGIQUE</w:t>
            </w:r>
          </w:p>
          <w:p w14:paraId="1A13ECDB" w14:textId="77777777" w:rsidR="003638BA" w:rsidRPr="00344032" w:rsidRDefault="003638BA" w:rsidP="00897567">
            <w:pPr>
              <w:pStyle w:val="Texte"/>
              <w:ind w:left="-142"/>
              <w:rPr>
                <w:rFonts w:ascii="Arial" w:hAnsi="Arial" w:cs="Arial"/>
                <w:sz w:val="16"/>
                <w:szCs w:val="16"/>
              </w:rPr>
            </w:pPr>
          </w:p>
          <w:p w14:paraId="1A13ECDC" w14:textId="77777777" w:rsidR="0096538E" w:rsidRPr="0096538E" w:rsidRDefault="0096538E" w:rsidP="0096538E">
            <w:pPr>
              <w:jc w:val="both"/>
              <w:rPr>
                <w:rFonts w:cs="Arial"/>
                <w:color w:val="000000"/>
                <w:sz w:val="18"/>
                <w:szCs w:val="18"/>
              </w:rPr>
            </w:pPr>
            <w:r w:rsidRPr="0096538E">
              <w:rPr>
                <w:rFonts w:cs="Arial"/>
                <w:color w:val="000000"/>
                <w:sz w:val="18"/>
                <w:szCs w:val="18"/>
              </w:rPr>
              <w:t xml:space="preserve">Une pédagogie participative fondée sur une alternance de modalités pédagogiques autour d’apports cognitifs et méthodologiques, de travaux de sous-groupes, de moments d’échanges de pratiques, de synthèse et de mutualisation des travaux. </w:t>
            </w:r>
          </w:p>
          <w:p w14:paraId="1A13ECDD" w14:textId="77777777" w:rsidR="0017265A" w:rsidRPr="00084BDF" w:rsidRDefault="0017265A" w:rsidP="0017265A">
            <w:pPr>
              <w:pStyle w:val="Paragraphestandard"/>
              <w:suppressAutoHyphens/>
              <w:ind w:left="142" w:right="99"/>
              <w:jc w:val="both"/>
              <w:rPr>
                <w:rFonts w:ascii="Arial" w:hAnsi="Arial" w:cs="Arial"/>
                <w:color w:val="00B5AC"/>
                <w:sz w:val="20"/>
                <w:szCs w:val="20"/>
              </w:rPr>
            </w:pPr>
            <w:r>
              <w:rPr>
                <w:rFonts w:ascii="Arial" w:hAnsi="Arial" w:cs="Arial"/>
                <w:noProof/>
                <w:sz w:val="16"/>
                <w:szCs w:val="16"/>
                <w:lang w:eastAsia="fr-FR"/>
              </w:rPr>
              <w:drawing>
                <wp:anchor distT="0" distB="0" distL="114300" distR="114300" simplePos="0" relativeHeight="251661312" behindDoc="0" locked="0" layoutInCell="1" allowOverlap="1" wp14:anchorId="1A13ED55" wp14:editId="1A13ED56">
                  <wp:simplePos x="0" y="0"/>
                  <wp:positionH relativeFrom="column">
                    <wp:posOffset>-74930</wp:posOffset>
                  </wp:positionH>
                  <wp:positionV relativeFrom="paragraph">
                    <wp:posOffset>218440</wp:posOffset>
                  </wp:positionV>
                  <wp:extent cx="5112000" cy="19693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p>
          <w:p w14:paraId="1A13ECDE" w14:textId="77777777" w:rsidR="00827745" w:rsidRPr="00084BDF" w:rsidRDefault="00827745" w:rsidP="0017265A">
            <w:pPr>
              <w:pStyle w:val="Paragraphestandard"/>
              <w:suppressAutoHyphens/>
              <w:ind w:right="99"/>
              <w:jc w:val="both"/>
              <w:rPr>
                <w:rFonts w:ascii="Arial" w:hAnsi="Arial" w:cs="Arial"/>
                <w:b/>
                <w:color w:val="00B5AC"/>
                <w:sz w:val="22"/>
                <w:szCs w:val="22"/>
              </w:rPr>
            </w:pPr>
            <w:r w:rsidRPr="00084BDF">
              <w:rPr>
                <w:rFonts w:ascii="Arial" w:hAnsi="Arial" w:cs="Arial"/>
                <w:b/>
                <w:color w:val="00B5AC"/>
                <w:sz w:val="16"/>
                <w:szCs w:val="16"/>
              </w:rPr>
              <w:t>PROGRAMME</w:t>
            </w:r>
          </w:p>
          <w:p w14:paraId="1A13ECDF" w14:textId="77777777" w:rsidR="00D5623D" w:rsidRDefault="00D5623D" w:rsidP="00BD5957">
            <w:pPr>
              <w:pStyle w:val="Paragraphestandard"/>
              <w:suppressAutoHyphens/>
              <w:ind w:right="99"/>
              <w:jc w:val="both"/>
              <w:rPr>
                <w:sz w:val="16"/>
                <w:szCs w:val="16"/>
              </w:rPr>
            </w:pPr>
          </w:p>
          <w:p w14:paraId="1A13ECE0" w14:textId="77777777" w:rsidR="0017265A" w:rsidRDefault="0017265A" w:rsidP="00BD5957">
            <w:pPr>
              <w:pStyle w:val="Paragraphestandard"/>
              <w:suppressAutoHyphens/>
              <w:ind w:right="99"/>
              <w:jc w:val="both"/>
              <w:rPr>
                <w:sz w:val="16"/>
                <w:szCs w:val="16"/>
              </w:rPr>
            </w:pPr>
          </w:p>
          <w:p w14:paraId="1A13ECE1" w14:textId="77777777" w:rsidR="00084BDF" w:rsidRDefault="0017265A" w:rsidP="00BD5957">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JOUR 1 MATIN</w:t>
            </w:r>
          </w:p>
          <w:p w14:paraId="1A13ECE2" w14:textId="77777777" w:rsidR="0096538E" w:rsidRDefault="0096538E" w:rsidP="0096538E">
            <w:pPr>
              <w:pStyle w:val="Paragraphestandard"/>
              <w:suppressAutoHyphens/>
              <w:ind w:right="99"/>
              <w:jc w:val="both"/>
              <w:rPr>
                <w:rFonts w:ascii="Arial" w:hAnsi="Arial" w:cs="Arial"/>
                <w:b/>
                <w:sz w:val="18"/>
                <w:szCs w:val="18"/>
              </w:rPr>
            </w:pPr>
            <w:r w:rsidRPr="0096538E">
              <w:rPr>
                <w:rFonts w:ascii="Arial" w:hAnsi="Arial" w:cs="Arial"/>
                <w:b/>
                <w:sz w:val="18"/>
                <w:szCs w:val="18"/>
              </w:rPr>
              <w:t xml:space="preserve">Le cadre conceptuel et règlementaire de la QVT </w:t>
            </w:r>
          </w:p>
          <w:p w14:paraId="1A13ECE3" w14:textId="77777777" w:rsidR="0096538E" w:rsidRPr="0096538E" w:rsidRDefault="0096538E" w:rsidP="0096538E">
            <w:pPr>
              <w:pStyle w:val="Paragraphestandard"/>
              <w:numPr>
                <w:ilvl w:val="0"/>
                <w:numId w:val="22"/>
              </w:numPr>
              <w:suppressAutoHyphens/>
              <w:ind w:right="99"/>
              <w:jc w:val="both"/>
              <w:rPr>
                <w:rFonts w:ascii="Arial" w:hAnsi="Arial" w:cs="Arial"/>
                <w:sz w:val="18"/>
                <w:szCs w:val="18"/>
              </w:rPr>
            </w:pPr>
            <w:r w:rsidRPr="0096538E">
              <w:rPr>
                <w:rFonts w:ascii="Arial" w:hAnsi="Arial" w:cs="Arial"/>
                <w:sz w:val="18"/>
                <w:szCs w:val="18"/>
              </w:rPr>
              <w:t>Historique : l’émergence du concept de QVT</w:t>
            </w:r>
          </w:p>
          <w:p w14:paraId="1A13ECE4" w14:textId="77777777" w:rsidR="0096538E" w:rsidRPr="0096538E" w:rsidRDefault="0096538E" w:rsidP="0096538E">
            <w:pPr>
              <w:pStyle w:val="Paragraphestandard"/>
              <w:numPr>
                <w:ilvl w:val="0"/>
                <w:numId w:val="22"/>
              </w:numPr>
              <w:suppressAutoHyphens/>
              <w:ind w:right="99"/>
              <w:jc w:val="both"/>
              <w:rPr>
                <w:rFonts w:ascii="Arial" w:hAnsi="Arial" w:cs="Arial"/>
                <w:sz w:val="18"/>
                <w:szCs w:val="18"/>
              </w:rPr>
            </w:pPr>
            <w:r w:rsidRPr="0096538E">
              <w:rPr>
                <w:rFonts w:ascii="Arial" w:hAnsi="Arial" w:cs="Arial"/>
                <w:sz w:val="18"/>
                <w:szCs w:val="18"/>
              </w:rPr>
              <w:t xml:space="preserve">Un changement de paradigme : comment passer des RPS à la QVT ? </w:t>
            </w:r>
          </w:p>
          <w:p w14:paraId="1A13ECE5" w14:textId="77777777" w:rsidR="0096538E" w:rsidRPr="0096538E" w:rsidRDefault="0096538E" w:rsidP="0096538E">
            <w:pPr>
              <w:pStyle w:val="Paragraphestandard"/>
              <w:numPr>
                <w:ilvl w:val="0"/>
                <w:numId w:val="22"/>
              </w:numPr>
              <w:suppressAutoHyphens/>
              <w:ind w:right="99"/>
              <w:jc w:val="both"/>
              <w:rPr>
                <w:rFonts w:ascii="Arial" w:hAnsi="Arial" w:cs="Arial"/>
                <w:sz w:val="18"/>
                <w:szCs w:val="18"/>
              </w:rPr>
            </w:pPr>
            <w:r w:rsidRPr="0096538E">
              <w:rPr>
                <w:rFonts w:ascii="Arial" w:hAnsi="Arial" w:cs="Arial"/>
                <w:sz w:val="18"/>
                <w:szCs w:val="18"/>
                <w:lang w:val="pl-PL"/>
              </w:rPr>
              <w:t>Le cadre d’action : le contexte réglementaire et l’actualité du sujet</w:t>
            </w:r>
          </w:p>
          <w:p w14:paraId="1A13ECE6" w14:textId="77777777" w:rsidR="0096538E" w:rsidRPr="0096538E" w:rsidRDefault="0096538E" w:rsidP="0096538E">
            <w:pPr>
              <w:pStyle w:val="Paragraphestandard"/>
              <w:numPr>
                <w:ilvl w:val="0"/>
                <w:numId w:val="22"/>
              </w:numPr>
              <w:suppressAutoHyphens/>
              <w:ind w:right="99"/>
              <w:jc w:val="both"/>
              <w:rPr>
                <w:rFonts w:ascii="Arial" w:hAnsi="Arial" w:cs="Arial"/>
                <w:sz w:val="18"/>
                <w:szCs w:val="18"/>
              </w:rPr>
            </w:pPr>
            <w:r w:rsidRPr="0096538E">
              <w:rPr>
                <w:rFonts w:ascii="Arial" w:hAnsi="Arial" w:cs="Arial"/>
                <w:sz w:val="18"/>
                <w:szCs w:val="18"/>
                <w:lang w:val="pl-PL"/>
              </w:rPr>
              <w:t>La certification HAS V2014 : objectifs généraux de l’abord Qualité de vie au travail dans le compte qualité</w:t>
            </w:r>
          </w:p>
          <w:p w14:paraId="1A13ECE7" w14:textId="77777777" w:rsidR="0096538E" w:rsidRPr="0096538E" w:rsidRDefault="0096538E" w:rsidP="0096538E">
            <w:pPr>
              <w:pStyle w:val="Paragraphestandard"/>
              <w:numPr>
                <w:ilvl w:val="0"/>
                <w:numId w:val="22"/>
              </w:numPr>
              <w:suppressAutoHyphens/>
              <w:ind w:right="99"/>
              <w:jc w:val="both"/>
              <w:rPr>
                <w:rFonts w:ascii="Arial" w:hAnsi="Arial" w:cs="Arial"/>
                <w:sz w:val="18"/>
                <w:szCs w:val="18"/>
              </w:rPr>
            </w:pPr>
            <w:r w:rsidRPr="0096538E">
              <w:rPr>
                <w:rFonts w:ascii="Arial" w:hAnsi="Arial" w:cs="Arial"/>
                <w:sz w:val="18"/>
                <w:szCs w:val="18"/>
                <w:lang w:val="pl-PL"/>
              </w:rPr>
              <w:t>C</w:t>
            </w:r>
            <w:r w:rsidRPr="0096538E">
              <w:rPr>
                <w:rFonts w:ascii="Arial" w:hAnsi="Arial" w:cs="Arial"/>
                <w:sz w:val="18"/>
                <w:szCs w:val="18"/>
              </w:rPr>
              <w:t xml:space="preserve">omment agir ? Quels enjeux en </w:t>
            </w:r>
            <w:r w:rsidR="000A55DC" w:rsidRPr="0096538E">
              <w:rPr>
                <w:rFonts w:ascii="Arial" w:hAnsi="Arial" w:cs="Arial"/>
                <w:sz w:val="18"/>
                <w:szCs w:val="18"/>
              </w:rPr>
              <w:t>termes</w:t>
            </w:r>
            <w:r w:rsidRPr="0096538E">
              <w:rPr>
                <w:rFonts w:ascii="Arial" w:hAnsi="Arial" w:cs="Arial"/>
                <w:sz w:val="18"/>
                <w:szCs w:val="18"/>
              </w:rPr>
              <w:t xml:space="preserve"> de conduite de projet ?</w:t>
            </w:r>
          </w:p>
          <w:p w14:paraId="1A13ECE8" w14:textId="77777777" w:rsidR="00DF31D1" w:rsidRPr="00DF31D1" w:rsidRDefault="00FC382B" w:rsidP="00DF31D1">
            <w:pPr>
              <w:pStyle w:val="Paragraphestandard"/>
              <w:suppressAutoHyphens/>
              <w:ind w:right="99"/>
              <w:jc w:val="both"/>
              <w:rPr>
                <w:rFonts w:ascii="Arial" w:hAnsi="Arial" w:cs="Arial"/>
                <w:sz w:val="18"/>
                <w:szCs w:val="18"/>
              </w:rPr>
            </w:pPr>
            <w:r w:rsidRPr="00FC382B">
              <w:rPr>
                <w:rFonts w:ascii="Arial" w:hAnsi="Arial" w:cs="Arial"/>
                <w:b/>
                <w:sz w:val="18"/>
                <w:szCs w:val="18"/>
              </w:rPr>
              <w:t>Etat des lieux : identification des actions, pratiques et ressources de son établissement</w:t>
            </w:r>
          </w:p>
          <w:p w14:paraId="1A13ECE9" w14:textId="77777777" w:rsidR="0096538E" w:rsidRPr="0096538E" w:rsidRDefault="0096538E" w:rsidP="0096538E">
            <w:pPr>
              <w:pStyle w:val="Paragraphestandard"/>
              <w:numPr>
                <w:ilvl w:val="0"/>
                <w:numId w:val="13"/>
              </w:numPr>
              <w:suppressAutoHyphens/>
              <w:ind w:right="99"/>
              <w:jc w:val="both"/>
              <w:rPr>
                <w:rFonts w:ascii="Arial" w:hAnsi="Arial" w:cs="Arial"/>
                <w:sz w:val="18"/>
                <w:szCs w:val="18"/>
              </w:rPr>
            </w:pPr>
            <w:r w:rsidRPr="0096538E">
              <w:rPr>
                <w:rFonts w:ascii="Arial" w:hAnsi="Arial" w:cs="Arial"/>
                <w:sz w:val="18"/>
                <w:szCs w:val="18"/>
              </w:rPr>
              <w:t xml:space="preserve">Réflexion collective sur les dynamiques de projet QVT: partage sur les acquis, les bénéfices et les limites des actions engagées dans son établissement, tant du point de vue des dispositifs de management que du point de vue des effets sur le travail </w:t>
            </w:r>
          </w:p>
          <w:p w14:paraId="1A13ECEA" w14:textId="77777777" w:rsidR="0096538E" w:rsidRPr="0096538E" w:rsidRDefault="0096538E" w:rsidP="0096538E">
            <w:pPr>
              <w:pStyle w:val="Paragraphestandard"/>
              <w:numPr>
                <w:ilvl w:val="0"/>
                <w:numId w:val="13"/>
              </w:numPr>
              <w:suppressAutoHyphens/>
              <w:ind w:right="99"/>
              <w:jc w:val="both"/>
              <w:rPr>
                <w:rFonts w:ascii="Arial" w:hAnsi="Arial" w:cs="Arial"/>
                <w:sz w:val="18"/>
                <w:szCs w:val="18"/>
              </w:rPr>
            </w:pPr>
            <w:r w:rsidRPr="0096538E">
              <w:rPr>
                <w:rFonts w:ascii="Arial" w:hAnsi="Arial" w:cs="Arial"/>
                <w:sz w:val="18"/>
                <w:szCs w:val="18"/>
              </w:rPr>
              <w:t>Pilotage : Equipes projet, mobilisation et coopération entre les acteurs internes</w:t>
            </w:r>
          </w:p>
          <w:p w14:paraId="1A13ECEB" w14:textId="77777777" w:rsidR="0096538E" w:rsidRPr="0096538E" w:rsidRDefault="0096538E" w:rsidP="0096538E">
            <w:pPr>
              <w:pStyle w:val="Paragraphestandard"/>
              <w:numPr>
                <w:ilvl w:val="0"/>
                <w:numId w:val="13"/>
              </w:numPr>
              <w:suppressAutoHyphens/>
              <w:ind w:right="99"/>
              <w:jc w:val="both"/>
              <w:rPr>
                <w:rFonts w:ascii="Arial" w:hAnsi="Arial" w:cs="Arial"/>
                <w:sz w:val="18"/>
                <w:szCs w:val="18"/>
              </w:rPr>
            </w:pPr>
            <w:r w:rsidRPr="0096538E">
              <w:rPr>
                <w:rFonts w:ascii="Arial" w:hAnsi="Arial" w:cs="Arial"/>
                <w:sz w:val="18"/>
                <w:szCs w:val="18"/>
              </w:rPr>
              <w:t>Ressources : inventaire des ressources et des actions mises en œuvre en faveur de la QVT</w:t>
            </w:r>
          </w:p>
          <w:p w14:paraId="1A13ECEC" w14:textId="77777777" w:rsidR="0096538E" w:rsidRPr="0096538E" w:rsidRDefault="0096538E" w:rsidP="0096538E">
            <w:pPr>
              <w:pStyle w:val="Paragraphestandard"/>
              <w:numPr>
                <w:ilvl w:val="0"/>
                <w:numId w:val="13"/>
              </w:numPr>
              <w:suppressAutoHyphens/>
              <w:ind w:right="99"/>
              <w:jc w:val="both"/>
              <w:rPr>
                <w:rFonts w:ascii="Arial" w:hAnsi="Arial" w:cs="Arial"/>
                <w:sz w:val="18"/>
                <w:szCs w:val="18"/>
              </w:rPr>
            </w:pPr>
            <w:r w:rsidRPr="0096538E">
              <w:rPr>
                <w:rFonts w:ascii="Arial" w:hAnsi="Arial" w:cs="Arial"/>
                <w:sz w:val="18"/>
                <w:szCs w:val="18"/>
              </w:rPr>
              <w:t xml:space="preserve">Perspectives : réflexion sur les risques identifiés et les axes de progrès </w:t>
            </w:r>
          </w:p>
          <w:p w14:paraId="1A13ECED" w14:textId="77777777" w:rsidR="0096538E" w:rsidRPr="0096538E" w:rsidRDefault="0096538E" w:rsidP="0096538E">
            <w:pPr>
              <w:pStyle w:val="Paragraphestandard"/>
              <w:numPr>
                <w:ilvl w:val="0"/>
                <w:numId w:val="13"/>
              </w:numPr>
              <w:suppressAutoHyphens/>
              <w:ind w:right="99"/>
              <w:jc w:val="both"/>
              <w:rPr>
                <w:rFonts w:ascii="Arial" w:hAnsi="Arial" w:cs="Arial"/>
                <w:sz w:val="18"/>
                <w:szCs w:val="18"/>
              </w:rPr>
            </w:pPr>
            <w:r w:rsidRPr="0096538E">
              <w:rPr>
                <w:rFonts w:ascii="Arial" w:hAnsi="Arial" w:cs="Arial"/>
                <w:sz w:val="18"/>
                <w:szCs w:val="18"/>
              </w:rPr>
              <w:t>Synthèse des travaux sous la forme : « forces / faiblesses / opportunités »</w:t>
            </w:r>
          </w:p>
          <w:p w14:paraId="1A13ECEE" w14:textId="77777777" w:rsidR="00084BDF" w:rsidRPr="000A55DC" w:rsidRDefault="00084BDF" w:rsidP="00084BDF">
            <w:pPr>
              <w:pStyle w:val="Paragraphestandard"/>
              <w:suppressAutoHyphens/>
              <w:ind w:left="720" w:right="99"/>
              <w:jc w:val="both"/>
              <w:rPr>
                <w:rFonts w:ascii="Arial" w:hAnsi="Arial" w:cs="Arial"/>
                <w:sz w:val="16"/>
                <w:szCs w:val="16"/>
              </w:rPr>
            </w:pPr>
          </w:p>
          <w:p w14:paraId="1A13ECEF" w14:textId="77777777" w:rsidR="00084BDF" w:rsidRDefault="00FC382B" w:rsidP="00DF31D1">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JOUR 1</w:t>
            </w:r>
            <w:r w:rsidR="00DF31D1" w:rsidRPr="00084BDF">
              <w:rPr>
                <w:rFonts w:ascii="Arial" w:hAnsi="Arial" w:cs="Arial"/>
                <w:b/>
                <w:color w:val="00B5AC"/>
                <w:sz w:val="18"/>
                <w:szCs w:val="18"/>
              </w:rPr>
              <w:t xml:space="preserve"> APRES-MIDI</w:t>
            </w:r>
          </w:p>
          <w:p w14:paraId="1A13ECF0" w14:textId="77777777" w:rsidR="00DF31D1" w:rsidRPr="00DF31D1" w:rsidRDefault="00FC382B" w:rsidP="00DF31D1">
            <w:pPr>
              <w:pStyle w:val="Paragraphestandard"/>
              <w:suppressAutoHyphens/>
              <w:ind w:right="99"/>
              <w:jc w:val="both"/>
              <w:rPr>
                <w:rFonts w:ascii="Arial" w:hAnsi="Arial" w:cs="Arial"/>
                <w:b/>
                <w:sz w:val="18"/>
                <w:szCs w:val="18"/>
              </w:rPr>
            </w:pPr>
            <w:r w:rsidRPr="00FC382B">
              <w:rPr>
                <w:rFonts w:ascii="Arial" w:hAnsi="Arial" w:cs="Arial"/>
                <w:b/>
                <w:sz w:val="18"/>
                <w:szCs w:val="18"/>
              </w:rPr>
              <w:t>Identification et appropriation des outils de conduite de projet QVT</w:t>
            </w:r>
          </w:p>
          <w:p w14:paraId="1A13ECF1" w14:textId="77777777" w:rsidR="00FC382B" w:rsidRPr="00FC382B" w:rsidRDefault="00FC382B" w:rsidP="00FC382B">
            <w:pPr>
              <w:pStyle w:val="Paragraphestandard"/>
              <w:numPr>
                <w:ilvl w:val="0"/>
                <w:numId w:val="15"/>
              </w:numPr>
              <w:suppressAutoHyphens/>
              <w:ind w:right="99"/>
              <w:jc w:val="both"/>
              <w:rPr>
                <w:rFonts w:ascii="Arial" w:hAnsi="Arial" w:cs="Arial"/>
                <w:sz w:val="18"/>
                <w:szCs w:val="18"/>
              </w:rPr>
            </w:pPr>
            <w:r w:rsidRPr="00FC382B">
              <w:rPr>
                <w:rFonts w:ascii="Arial" w:hAnsi="Arial" w:cs="Arial"/>
                <w:sz w:val="18"/>
                <w:szCs w:val="18"/>
              </w:rPr>
              <w:t>La mobilisation des acteurs internes et l’articulation des rôles</w:t>
            </w:r>
          </w:p>
          <w:p w14:paraId="1A13ECF2" w14:textId="77777777" w:rsidR="00FC382B" w:rsidRPr="00FC382B" w:rsidRDefault="00FC382B" w:rsidP="00FC382B">
            <w:pPr>
              <w:pStyle w:val="Paragraphestandard"/>
              <w:numPr>
                <w:ilvl w:val="0"/>
                <w:numId w:val="15"/>
              </w:numPr>
              <w:suppressAutoHyphens/>
              <w:ind w:right="99"/>
              <w:jc w:val="both"/>
              <w:rPr>
                <w:rFonts w:ascii="Arial" w:hAnsi="Arial" w:cs="Arial"/>
                <w:sz w:val="18"/>
                <w:szCs w:val="18"/>
              </w:rPr>
            </w:pPr>
            <w:r w:rsidRPr="00FC382B">
              <w:rPr>
                <w:rFonts w:ascii="Arial" w:hAnsi="Arial" w:cs="Arial"/>
                <w:sz w:val="18"/>
                <w:szCs w:val="18"/>
              </w:rPr>
              <w:t>Une démarche qui s’articule autour de différentes étapes</w:t>
            </w:r>
          </w:p>
          <w:p w14:paraId="1A13ECF3"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Sensibilisation et communication interne</w:t>
            </w:r>
          </w:p>
          <w:p w14:paraId="1A13ECF4"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Diagnostic et stratégie de recueil de données</w:t>
            </w:r>
          </w:p>
          <w:p w14:paraId="1A13ECF5"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Les outils HAS (boussole, espaces de discussion, reportage photos)</w:t>
            </w:r>
          </w:p>
          <w:p w14:paraId="1A13ECF6"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Plan d’action : les différents registres d’action, la hiérarchisation, la temporalité (court, moyen et long terme)</w:t>
            </w:r>
          </w:p>
          <w:p w14:paraId="1A13ECF7"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Evaluation : méthodologie d’évaluation et indicateurs de suivi</w:t>
            </w:r>
          </w:p>
          <w:p w14:paraId="1A13ECF8" w14:textId="77777777" w:rsidR="00084BDF" w:rsidRDefault="00084BDF" w:rsidP="00DF31D1">
            <w:pPr>
              <w:pStyle w:val="Paragraphestandard"/>
              <w:suppressAutoHyphens/>
              <w:ind w:right="99"/>
              <w:jc w:val="both"/>
              <w:rPr>
                <w:rFonts w:ascii="Arial" w:hAnsi="Arial" w:cs="Arial"/>
                <w:b/>
                <w:sz w:val="18"/>
                <w:szCs w:val="18"/>
              </w:rPr>
            </w:pPr>
          </w:p>
          <w:p w14:paraId="1A13ECF9" w14:textId="77777777" w:rsidR="00084BDF" w:rsidRDefault="00084BDF" w:rsidP="00DF31D1">
            <w:pPr>
              <w:pStyle w:val="Paragraphestandard"/>
              <w:suppressAutoHyphens/>
              <w:ind w:right="99"/>
              <w:jc w:val="both"/>
              <w:rPr>
                <w:rFonts w:ascii="Arial" w:hAnsi="Arial" w:cs="Arial"/>
                <w:b/>
                <w:sz w:val="18"/>
                <w:szCs w:val="18"/>
              </w:rPr>
            </w:pPr>
          </w:p>
          <w:p w14:paraId="1A13ECFA" w14:textId="77777777" w:rsidR="00DF31D1" w:rsidRPr="0096766C" w:rsidRDefault="00084BDF" w:rsidP="00DF31D1">
            <w:pPr>
              <w:pStyle w:val="Paragraphestandard"/>
              <w:suppressAutoHyphens/>
              <w:ind w:right="99"/>
              <w:jc w:val="both"/>
              <w:rPr>
                <w:rFonts w:ascii="Arial" w:hAnsi="Arial" w:cs="Arial"/>
                <w:b/>
                <w:sz w:val="18"/>
                <w:szCs w:val="18"/>
              </w:rPr>
            </w:pPr>
            <w:r w:rsidRPr="00084BDF">
              <w:rPr>
                <w:rFonts w:ascii="Arial" w:hAnsi="Arial" w:cs="Arial"/>
                <w:b/>
                <w:sz w:val="18"/>
                <w:szCs w:val="18"/>
              </w:rPr>
              <w:t>Elaboration des axes d’amélioration et identification de nouveaux principes de fonctionnement</w:t>
            </w:r>
          </w:p>
          <w:p w14:paraId="1A13ECFB" w14:textId="77777777" w:rsidR="00084BDF" w:rsidRPr="00084BDF" w:rsidRDefault="00084BDF" w:rsidP="00084BDF">
            <w:pPr>
              <w:pStyle w:val="Paragraphestandard"/>
              <w:numPr>
                <w:ilvl w:val="0"/>
                <w:numId w:val="16"/>
              </w:numPr>
              <w:suppressAutoHyphens/>
              <w:ind w:right="99"/>
              <w:jc w:val="both"/>
              <w:rPr>
                <w:rFonts w:ascii="Arial" w:hAnsi="Arial" w:cs="Arial"/>
                <w:sz w:val="18"/>
                <w:szCs w:val="18"/>
              </w:rPr>
            </w:pPr>
            <w:r w:rsidRPr="00084BDF">
              <w:rPr>
                <w:rFonts w:ascii="Arial" w:hAnsi="Arial" w:cs="Arial"/>
                <w:sz w:val="18"/>
                <w:szCs w:val="18"/>
              </w:rPr>
              <w:t>Travail en groupe sous forme d’atelier. A titre d’exemple nous proposons une thématique qui représente un enjeu permanent en matière de management de la QVT</w:t>
            </w:r>
          </w:p>
          <w:p w14:paraId="1A13ECFC" w14:textId="77777777" w:rsidR="00084BDF" w:rsidRPr="00084BDF" w:rsidRDefault="00084BDF" w:rsidP="00084BDF">
            <w:pPr>
              <w:pStyle w:val="Paragraphestandard"/>
              <w:suppressAutoHyphens/>
              <w:ind w:left="720" w:right="99"/>
              <w:jc w:val="both"/>
              <w:rPr>
                <w:rFonts w:ascii="Arial" w:hAnsi="Arial" w:cs="Arial"/>
                <w:sz w:val="18"/>
                <w:szCs w:val="18"/>
              </w:rPr>
            </w:pPr>
          </w:p>
          <w:p w14:paraId="1A13ECFD" w14:textId="77777777" w:rsidR="00084BDF" w:rsidRDefault="00084BDF" w:rsidP="00084BDF">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 xml:space="preserve">JOUR </w:t>
            </w:r>
            <w:r>
              <w:rPr>
                <w:rFonts w:ascii="Arial" w:hAnsi="Arial" w:cs="Arial"/>
                <w:b/>
                <w:color w:val="00B5AC"/>
                <w:sz w:val="18"/>
                <w:szCs w:val="18"/>
              </w:rPr>
              <w:t>2</w:t>
            </w:r>
            <w:r w:rsidR="000A55DC">
              <w:rPr>
                <w:rFonts w:ascii="Arial" w:hAnsi="Arial" w:cs="Arial"/>
                <w:b/>
                <w:color w:val="00B5AC"/>
                <w:sz w:val="18"/>
                <w:szCs w:val="18"/>
              </w:rPr>
              <w:t xml:space="preserve"> MATIN</w:t>
            </w:r>
          </w:p>
          <w:p w14:paraId="1A13ECFE" w14:textId="77777777" w:rsidR="000A55DC" w:rsidRDefault="000A55DC" w:rsidP="000A55DC">
            <w:pPr>
              <w:suppressAutoHyphens/>
              <w:autoSpaceDE w:val="0"/>
              <w:autoSpaceDN w:val="0"/>
              <w:adjustRightInd w:val="0"/>
              <w:spacing w:line="288" w:lineRule="auto"/>
              <w:ind w:right="99"/>
              <w:jc w:val="both"/>
              <w:textAlignment w:val="center"/>
              <w:rPr>
                <w:rFonts w:eastAsiaTheme="minorHAnsi" w:cs="Arial"/>
                <w:b/>
                <w:color w:val="000000"/>
                <w:sz w:val="18"/>
                <w:szCs w:val="18"/>
                <w:lang w:bidi="ar-SA"/>
              </w:rPr>
            </w:pPr>
            <w:r w:rsidRPr="000A55DC">
              <w:rPr>
                <w:rFonts w:eastAsiaTheme="minorHAnsi" w:cs="Arial"/>
                <w:b/>
                <w:bCs/>
                <w:color w:val="000000"/>
                <w:sz w:val="18"/>
                <w:szCs w:val="18"/>
                <w:lang w:bidi="ar-SA"/>
              </w:rPr>
              <w:t>Les champs de la QVT et les indicateurs associés</w:t>
            </w:r>
            <w:r w:rsidRPr="000A55DC">
              <w:rPr>
                <w:rFonts w:eastAsiaTheme="minorHAnsi" w:cs="Arial"/>
                <w:b/>
                <w:color w:val="000000"/>
                <w:sz w:val="18"/>
                <w:szCs w:val="18"/>
                <w:lang w:bidi="ar-SA"/>
              </w:rPr>
              <w:t xml:space="preserve"> </w:t>
            </w:r>
          </w:p>
          <w:p w14:paraId="1A13ECFF" w14:textId="77777777" w:rsidR="000A55DC" w:rsidRP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Les relations de travail</w:t>
            </w:r>
          </w:p>
          <w:p w14:paraId="1A13ED00" w14:textId="77777777" w:rsidR="000A55DC" w:rsidRP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Le contenu du travail</w:t>
            </w:r>
          </w:p>
          <w:p w14:paraId="1A13ED01" w14:textId="77777777" w:rsidR="000A55DC" w:rsidRP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L’environnement de travail</w:t>
            </w:r>
          </w:p>
          <w:p w14:paraId="1A13ED02" w14:textId="77777777" w:rsidR="000A55DC" w:rsidRP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L’organisation du travail</w:t>
            </w:r>
          </w:p>
          <w:p w14:paraId="1A13ED03" w14:textId="77777777" w:rsidR="000A55DC" w:rsidRP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Le développement professionnel</w:t>
            </w:r>
          </w:p>
          <w:p w14:paraId="1A13ED04" w14:textId="77777777" w:rsidR="000A55DC" w:rsidRDefault="000A55DC" w:rsidP="000A55DC">
            <w:pPr>
              <w:numPr>
                <w:ilvl w:val="0"/>
                <w:numId w:val="25"/>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La conciliation entre vie privée et vie professionnelle</w:t>
            </w:r>
          </w:p>
          <w:p w14:paraId="1A13ED05"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
                <w:bCs/>
                <w:color w:val="000000"/>
                <w:sz w:val="18"/>
                <w:szCs w:val="18"/>
                <w:lang w:bidi="ar-SA"/>
              </w:rPr>
            </w:pPr>
            <w:r w:rsidRPr="000A55DC">
              <w:rPr>
                <w:rFonts w:eastAsiaTheme="minorHAnsi" w:cs="Arial"/>
                <w:b/>
                <w:bCs/>
                <w:color w:val="000000"/>
                <w:sz w:val="18"/>
                <w:szCs w:val="18"/>
                <w:lang w:bidi="ar-SA"/>
              </w:rPr>
              <w:t>Les critères du manuel Qualité HAS</w:t>
            </w:r>
          </w:p>
          <w:p w14:paraId="1A13ED06" w14:textId="77777777" w:rsidR="000A55DC" w:rsidRP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Dialogue social et implication du personnel</w:t>
            </w:r>
          </w:p>
          <w:p w14:paraId="1A13ED07" w14:textId="77777777" w:rsidR="000A55DC" w:rsidRP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Management des emplois et des compétences</w:t>
            </w:r>
          </w:p>
          <w:p w14:paraId="1A13ED08" w14:textId="77777777" w:rsidR="000A55DC" w:rsidRP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Intégration des nouveaux arrivants</w:t>
            </w:r>
          </w:p>
          <w:p w14:paraId="1A13ED09" w14:textId="77777777" w:rsidR="000A55DC" w:rsidRP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val="en-GB" w:bidi="ar-SA"/>
              </w:rPr>
            </w:pPr>
            <w:r w:rsidRPr="000A55DC">
              <w:rPr>
                <w:rFonts w:eastAsiaTheme="minorHAnsi" w:cs="Arial"/>
                <w:bCs/>
                <w:color w:val="000000"/>
                <w:sz w:val="18"/>
                <w:szCs w:val="18"/>
                <w:lang w:bidi="ar-SA"/>
              </w:rPr>
              <w:t>Santé et sécurité au travail</w:t>
            </w:r>
          </w:p>
          <w:p w14:paraId="1A13ED0A" w14:textId="77777777" w:rsidR="000A55DC" w:rsidRP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Indicateurs, tableaux de bord et pilotage de l’établissement</w:t>
            </w:r>
          </w:p>
          <w:p w14:paraId="1A13ED0B" w14:textId="77777777" w:rsidR="000A55DC" w:rsidRDefault="000A55DC" w:rsidP="000A55DC">
            <w:pPr>
              <w:numPr>
                <w:ilvl w:val="0"/>
                <w:numId w:val="26"/>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Prévention de la maltraitance et promotion de la bientraitance</w:t>
            </w:r>
          </w:p>
          <w:p w14:paraId="1A13ED0C" w14:textId="77777777" w:rsid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p>
          <w:p w14:paraId="1A13ED0D" w14:textId="77777777" w:rsidR="000A55DC" w:rsidRDefault="000A55DC" w:rsidP="000A55DC">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 xml:space="preserve">JOUR </w:t>
            </w:r>
            <w:r>
              <w:rPr>
                <w:rFonts w:ascii="Arial" w:hAnsi="Arial" w:cs="Arial"/>
                <w:b/>
                <w:color w:val="00B5AC"/>
                <w:sz w:val="18"/>
                <w:szCs w:val="18"/>
              </w:rPr>
              <w:t>2 APRES-MIDI</w:t>
            </w:r>
          </w:p>
          <w:p w14:paraId="1A13ED0E"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
                <w:bCs/>
                <w:color w:val="000000"/>
                <w:sz w:val="18"/>
                <w:szCs w:val="18"/>
                <w:lang w:bidi="ar-SA"/>
              </w:rPr>
              <w:t>Atelier - Définition d’un projet managérial</w:t>
            </w:r>
            <w:r w:rsidRPr="000A55DC">
              <w:rPr>
                <w:rFonts w:eastAsiaTheme="minorHAnsi" w:cs="Arial"/>
                <w:bCs/>
                <w:color w:val="000000"/>
                <w:sz w:val="18"/>
                <w:szCs w:val="18"/>
                <w:lang w:bidi="ar-SA"/>
              </w:rPr>
              <w:t xml:space="preserve"> </w:t>
            </w:r>
          </w:p>
          <w:p w14:paraId="1A13ED0F"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Sur quels points la direction et les managers pourraient-ils s’engager dans et à travers la définition d’un projet QVT ? Le groupe travaillera à définir les incidences du projet QVT sur les thèmes suivants : </w:t>
            </w:r>
          </w:p>
          <w:p w14:paraId="1A13ED10"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Développement des compétences, parcours professionnels, évaluation : quelles pratiques ?</w:t>
            </w:r>
          </w:p>
          <w:p w14:paraId="1A13ED11"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Délégation ou autorité, quelle posture managériale ?</w:t>
            </w:r>
          </w:p>
          <w:p w14:paraId="1A13ED12"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
                <w:bCs/>
                <w:color w:val="000000"/>
                <w:sz w:val="18"/>
                <w:szCs w:val="18"/>
                <w:lang w:val="en-GB" w:bidi="ar-SA"/>
              </w:rPr>
            </w:pPr>
            <w:r w:rsidRPr="000A55DC">
              <w:rPr>
                <w:rFonts w:eastAsiaTheme="minorHAnsi" w:cs="Arial"/>
                <w:b/>
                <w:bCs/>
                <w:color w:val="000000"/>
                <w:sz w:val="18"/>
                <w:szCs w:val="18"/>
                <w:lang w:bidi="ar-SA"/>
              </w:rPr>
              <w:t>Atelier appui aux managers</w:t>
            </w:r>
          </w:p>
          <w:p w14:paraId="1A13ED13"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Quels besoins d’accompagnement des managers en matière de :</w:t>
            </w:r>
          </w:p>
          <w:p w14:paraId="1A13ED14"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Formation individuelle et collective (coaching, co-développement, échange de pratiques, …) et d’outillage facilitant la conduite de projet et le management par la QVT </w:t>
            </w:r>
          </w:p>
          <w:p w14:paraId="1A13ED15" w14:textId="77777777" w:rsidR="000A55DC" w:rsidRPr="000A55DC" w:rsidRDefault="000A55DC" w:rsidP="000A55DC">
            <w:pPr>
              <w:numPr>
                <w:ilvl w:val="0"/>
                <w:numId w:val="28"/>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D’organisation du travail et de coopération avec les autres acteurs </w:t>
            </w:r>
          </w:p>
          <w:p w14:paraId="1A13ED16" w14:textId="77777777" w:rsidR="000A55DC" w:rsidRDefault="000A55DC" w:rsidP="000A55DC">
            <w:pPr>
              <w:suppressAutoHyphens/>
              <w:autoSpaceDE w:val="0"/>
              <w:autoSpaceDN w:val="0"/>
              <w:adjustRightInd w:val="0"/>
              <w:spacing w:line="288" w:lineRule="auto"/>
              <w:ind w:right="99"/>
              <w:jc w:val="center"/>
              <w:textAlignment w:val="center"/>
              <w:rPr>
                <w:rFonts w:eastAsiaTheme="minorHAnsi" w:cs="Arial"/>
                <w:bCs/>
                <w:color w:val="000000"/>
                <w:sz w:val="18"/>
                <w:szCs w:val="18"/>
                <w:lang w:bidi="ar-SA"/>
              </w:rPr>
            </w:pPr>
          </w:p>
          <w:p w14:paraId="1A13ED17" w14:textId="77777777" w:rsidR="000A55DC" w:rsidRPr="000A55DC" w:rsidRDefault="000A55DC" w:rsidP="000A55DC">
            <w:pPr>
              <w:pBdr>
                <w:top w:val="single" w:sz="4" w:space="1" w:color="auto"/>
                <w:left w:val="single" w:sz="4" w:space="4" w:color="auto"/>
                <w:bottom w:val="single" w:sz="4" w:space="1" w:color="auto"/>
                <w:right w:val="single" w:sz="4" w:space="4" w:color="auto"/>
              </w:pBdr>
              <w:shd w:val="clear" w:color="auto" w:fill="BFBFBF" w:themeFill="background1" w:themeFillShade="BF"/>
              <w:suppressAutoHyphens/>
              <w:autoSpaceDE w:val="0"/>
              <w:autoSpaceDN w:val="0"/>
              <w:adjustRightInd w:val="0"/>
              <w:spacing w:line="288" w:lineRule="auto"/>
              <w:ind w:left="142" w:right="99"/>
              <w:jc w:val="center"/>
              <w:textAlignment w:val="center"/>
              <w:rPr>
                <w:rFonts w:eastAsiaTheme="minorHAnsi" w:cs="Arial"/>
                <w:b/>
                <w:bCs/>
                <w:color w:val="000000"/>
                <w:sz w:val="18"/>
                <w:szCs w:val="18"/>
                <w:lang w:bidi="ar-SA"/>
              </w:rPr>
            </w:pPr>
            <w:r w:rsidRPr="000A55DC">
              <w:rPr>
                <w:rFonts w:eastAsiaTheme="minorHAnsi" w:cs="Arial"/>
                <w:b/>
                <w:bCs/>
                <w:color w:val="000000"/>
                <w:sz w:val="18"/>
                <w:szCs w:val="18"/>
                <w:lang w:bidi="ar-SA"/>
              </w:rPr>
              <w:t>INTERSESSION</w:t>
            </w:r>
          </w:p>
          <w:p w14:paraId="1A13ED18" w14:textId="77777777" w:rsid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p>
          <w:p w14:paraId="1A13ED19"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
                <w:color w:val="00B5AC"/>
                <w:sz w:val="18"/>
                <w:szCs w:val="18"/>
                <w:lang w:bidi="ar-SA"/>
              </w:rPr>
            </w:pPr>
            <w:r w:rsidRPr="000A55DC">
              <w:rPr>
                <w:rFonts w:eastAsiaTheme="minorHAnsi" w:cs="Arial"/>
                <w:b/>
                <w:color w:val="00B5AC"/>
                <w:sz w:val="18"/>
                <w:szCs w:val="18"/>
                <w:lang w:bidi="ar-SA"/>
              </w:rPr>
              <w:t xml:space="preserve">JOUR </w:t>
            </w:r>
            <w:r>
              <w:rPr>
                <w:rFonts w:eastAsiaTheme="minorHAnsi" w:cs="Arial"/>
                <w:b/>
                <w:color w:val="00B5AC"/>
                <w:sz w:val="18"/>
                <w:szCs w:val="18"/>
                <w:lang w:bidi="ar-SA"/>
              </w:rPr>
              <w:t>3</w:t>
            </w:r>
            <w:r w:rsidRPr="000A55DC">
              <w:rPr>
                <w:rFonts w:eastAsiaTheme="minorHAnsi" w:cs="Arial"/>
                <w:b/>
                <w:color w:val="00B5AC"/>
                <w:sz w:val="18"/>
                <w:szCs w:val="18"/>
                <w:lang w:bidi="ar-SA"/>
              </w:rPr>
              <w:t xml:space="preserve"> </w:t>
            </w:r>
            <w:r>
              <w:rPr>
                <w:rFonts w:eastAsiaTheme="minorHAnsi" w:cs="Arial"/>
                <w:b/>
                <w:color w:val="00B5AC"/>
                <w:sz w:val="18"/>
                <w:szCs w:val="18"/>
                <w:lang w:bidi="ar-SA"/>
              </w:rPr>
              <w:t>MATIN</w:t>
            </w:r>
          </w:p>
          <w:p w14:paraId="1A13ED1A"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
                <w:bCs/>
                <w:color w:val="000000"/>
                <w:sz w:val="18"/>
                <w:szCs w:val="18"/>
                <w:lang w:bidi="ar-SA"/>
              </w:rPr>
            </w:pPr>
            <w:r w:rsidRPr="000A55DC">
              <w:rPr>
                <w:rFonts w:eastAsiaTheme="minorHAnsi" w:cs="Arial"/>
                <w:b/>
                <w:bCs/>
                <w:color w:val="000000"/>
                <w:sz w:val="18"/>
                <w:szCs w:val="18"/>
                <w:lang w:bidi="ar-SA"/>
              </w:rPr>
              <w:t>Présentation par chaque participant de ses objectifs à la fin de la première session et des actions réalisées depuis</w:t>
            </w:r>
          </w:p>
          <w:p w14:paraId="1A13ED1B" w14:textId="77777777" w:rsidR="000A55DC" w:rsidRPr="000A55DC" w:rsidRDefault="000A55DC" w:rsidP="000A55DC">
            <w:pPr>
              <w:numPr>
                <w:ilvl w:val="0"/>
                <w:numId w:val="31"/>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Partage des actions mises en œuvre avec le groupe </w:t>
            </w:r>
          </w:p>
          <w:p w14:paraId="1A13ED1C" w14:textId="77777777" w:rsidR="000A55DC" w:rsidRPr="000A55DC" w:rsidRDefault="000A55DC" w:rsidP="000A55DC">
            <w:pPr>
              <w:numPr>
                <w:ilvl w:val="0"/>
                <w:numId w:val="31"/>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Retour d’expérience sur :</w:t>
            </w:r>
          </w:p>
          <w:p w14:paraId="1A13ED1D"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la mobilisation des acteurs, </w:t>
            </w:r>
          </w:p>
          <w:p w14:paraId="1A13ED1E"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la méthodologie mise en œuvre, </w:t>
            </w:r>
          </w:p>
          <w:p w14:paraId="1A13ED1F"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 xml:space="preserve">les résultats, </w:t>
            </w:r>
          </w:p>
          <w:p w14:paraId="1A13ED20"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les difficultés rencontrées</w:t>
            </w:r>
          </w:p>
          <w:p w14:paraId="1A13ED21"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les enseignements de la démarche</w:t>
            </w:r>
          </w:p>
          <w:p w14:paraId="1A13ED22" w14:textId="77777777" w:rsidR="000A55DC" w:rsidRPr="000A55DC" w:rsidRDefault="000A55DC" w:rsidP="000A55DC">
            <w:pPr>
              <w:numPr>
                <w:ilvl w:val="0"/>
                <w:numId w:val="29"/>
              </w:numPr>
              <w:suppressAutoHyphens/>
              <w:autoSpaceDE w:val="0"/>
              <w:autoSpaceDN w:val="0"/>
              <w:adjustRightInd w:val="0"/>
              <w:spacing w:line="288" w:lineRule="auto"/>
              <w:ind w:left="1134" w:right="99" w:hanging="283"/>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les suites envisagées</w:t>
            </w:r>
          </w:p>
          <w:p w14:paraId="1A13ED23" w14:textId="77777777" w:rsidR="000A55DC" w:rsidRPr="000A55DC" w:rsidRDefault="000A55DC" w:rsidP="000A55DC">
            <w:pPr>
              <w:pStyle w:val="Paragraphedeliste"/>
              <w:numPr>
                <w:ilvl w:val="0"/>
                <w:numId w:val="32"/>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Mise en débat des présentations et apports complémentaires de l’animateur (suggestions, éléments théoriques à prendre en compte…)</w:t>
            </w:r>
          </w:p>
          <w:p w14:paraId="1A13ED24"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p>
          <w:p w14:paraId="1A13ED25" w14:textId="77777777" w:rsidR="000A55DC" w:rsidRPr="000A55DC" w:rsidRDefault="000A55DC" w:rsidP="000A55DC">
            <w:pPr>
              <w:pStyle w:val="Paragraphedeliste"/>
              <w:numPr>
                <w:ilvl w:val="0"/>
                <w:numId w:val="32"/>
              </w:num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r w:rsidRPr="000A55DC">
              <w:rPr>
                <w:rFonts w:eastAsiaTheme="minorHAnsi" w:cs="Arial"/>
                <w:bCs/>
                <w:color w:val="000000"/>
                <w:sz w:val="18"/>
                <w:szCs w:val="18"/>
                <w:lang w:bidi="ar-SA"/>
              </w:rPr>
              <w:t>Recensement des situations bien maitrisées ou non maitrisées par chacun des participants à des fins de capitalisation avec les membres du groupe et avec l’ANFH</w:t>
            </w:r>
          </w:p>
          <w:p w14:paraId="1A13ED26"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p>
          <w:p w14:paraId="1A13ED27" w14:textId="77777777" w:rsidR="000A55DC" w:rsidRPr="000A55DC" w:rsidRDefault="000A55DC" w:rsidP="000A55DC">
            <w:pPr>
              <w:suppressAutoHyphens/>
              <w:autoSpaceDE w:val="0"/>
              <w:autoSpaceDN w:val="0"/>
              <w:adjustRightInd w:val="0"/>
              <w:spacing w:line="288" w:lineRule="auto"/>
              <w:ind w:right="99"/>
              <w:jc w:val="both"/>
              <w:textAlignment w:val="center"/>
              <w:rPr>
                <w:rFonts w:eastAsiaTheme="minorHAnsi" w:cs="Arial"/>
                <w:bCs/>
                <w:color w:val="000000"/>
                <w:sz w:val="18"/>
                <w:szCs w:val="18"/>
                <w:lang w:bidi="ar-SA"/>
              </w:rPr>
            </w:pPr>
          </w:p>
          <w:p w14:paraId="1A13ED28" w14:textId="77777777" w:rsidR="00084BDF" w:rsidRPr="00084BDF" w:rsidRDefault="00084BDF" w:rsidP="000A55DC">
            <w:pPr>
              <w:suppressAutoHyphens/>
              <w:autoSpaceDE w:val="0"/>
              <w:autoSpaceDN w:val="0"/>
              <w:adjustRightInd w:val="0"/>
              <w:spacing w:line="288" w:lineRule="auto"/>
              <w:ind w:right="99"/>
              <w:jc w:val="center"/>
              <w:textAlignment w:val="center"/>
              <w:rPr>
                <w:lang w:bidi="ar-SA"/>
              </w:rPr>
            </w:pPr>
          </w:p>
        </w:tc>
        <w:tc>
          <w:tcPr>
            <w:tcW w:w="1370" w:type="pct"/>
            <w:tcBorders>
              <w:top w:val="single" w:sz="6" w:space="0" w:color="00B5AC"/>
              <w:left w:val="nil"/>
              <w:bottom w:val="nil"/>
              <w:right w:val="nil"/>
            </w:tcBorders>
            <w:shd w:val="clear" w:color="auto" w:fill="auto"/>
          </w:tcPr>
          <w:p w14:paraId="1A13ED29" w14:textId="77777777" w:rsidR="00D70456" w:rsidRPr="00E4706C" w:rsidRDefault="00D70456" w:rsidP="00D70456">
            <w:pPr>
              <w:pStyle w:val="ACTIONSpetites"/>
              <w:ind w:left="581"/>
              <w:rPr>
                <w:color w:val="00B5AC"/>
                <w:sz w:val="16"/>
                <w:szCs w:val="16"/>
              </w:rPr>
            </w:pPr>
          </w:p>
          <w:p w14:paraId="1A13ED2A" w14:textId="77777777" w:rsidR="005F3689" w:rsidRPr="00E4706C" w:rsidRDefault="005F3689" w:rsidP="00D70456">
            <w:pPr>
              <w:pStyle w:val="ACTIONSpetites"/>
              <w:ind w:left="581"/>
              <w:rPr>
                <w:color w:val="00B5AC"/>
                <w:sz w:val="16"/>
                <w:szCs w:val="16"/>
              </w:rPr>
            </w:pPr>
          </w:p>
          <w:p w14:paraId="1A13ED2B" w14:textId="77777777" w:rsidR="005F3689" w:rsidRPr="00E4706C" w:rsidRDefault="005F3689" w:rsidP="00D70456">
            <w:pPr>
              <w:pStyle w:val="ACTIONSpetites"/>
              <w:ind w:left="581" w:right="-1"/>
              <w:rPr>
                <w:rFonts w:ascii="Arial" w:hAnsi="Arial" w:cs="Arial"/>
                <w:color w:val="00B5AC"/>
                <w:sz w:val="16"/>
                <w:szCs w:val="16"/>
              </w:rPr>
            </w:pPr>
          </w:p>
          <w:p w14:paraId="1A13ED2C" w14:textId="77777777" w:rsidR="005F3689" w:rsidRPr="00E4706C" w:rsidRDefault="005F3689" w:rsidP="00D70456">
            <w:pPr>
              <w:pStyle w:val="ACTIONSpetites"/>
              <w:ind w:left="581"/>
              <w:rPr>
                <w:rFonts w:ascii="Arial" w:hAnsi="Arial" w:cs="Arial"/>
                <w:color w:val="00B5AC"/>
                <w:sz w:val="16"/>
                <w:szCs w:val="16"/>
              </w:rPr>
            </w:pPr>
          </w:p>
          <w:p w14:paraId="1A13ED2D" w14:textId="77777777" w:rsidR="005F3689" w:rsidRPr="00E4706C" w:rsidRDefault="005F3689" w:rsidP="00D70456">
            <w:pPr>
              <w:pStyle w:val="ACTIONSpetites"/>
              <w:ind w:left="581"/>
              <w:rPr>
                <w:rFonts w:ascii="Arial" w:hAnsi="Arial" w:cs="Arial"/>
                <w:color w:val="00B5AC"/>
                <w:sz w:val="16"/>
                <w:szCs w:val="16"/>
              </w:rPr>
            </w:pPr>
          </w:p>
          <w:p w14:paraId="1A13ED2E" w14:textId="77777777" w:rsidR="005F3689" w:rsidRPr="00E4706C" w:rsidRDefault="005F3689" w:rsidP="00D70456">
            <w:pPr>
              <w:pStyle w:val="ACTIONSpetites"/>
              <w:ind w:left="581"/>
              <w:rPr>
                <w:rFonts w:ascii="Arial" w:hAnsi="Arial" w:cs="Arial"/>
                <w:color w:val="00B5AC"/>
                <w:sz w:val="16"/>
                <w:szCs w:val="16"/>
              </w:rPr>
            </w:pPr>
          </w:p>
          <w:p w14:paraId="1A13ED2F" w14:textId="77777777" w:rsidR="005F3689" w:rsidRPr="00E4706C" w:rsidRDefault="005F3689" w:rsidP="00D70456">
            <w:pPr>
              <w:pStyle w:val="ACTIONSpetites"/>
              <w:ind w:left="581"/>
              <w:rPr>
                <w:rFonts w:ascii="Arial" w:hAnsi="Arial" w:cs="Arial"/>
                <w:color w:val="00B5AC"/>
                <w:sz w:val="16"/>
                <w:szCs w:val="16"/>
              </w:rPr>
            </w:pPr>
          </w:p>
          <w:p w14:paraId="1A13ED30" w14:textId="77777777" w:rsidR="005F3689" w:rsidRDefault="005F3689" w:rsidP="00D70456">
            <w:pPr>
              <w:pStyle w:val="ACTIONSpetites"/>
              <w:ind w:left="581"/>
              <w:rPr>
                <w:rFonts w:ascii="Arial" w:hAnsi="Arial" w:cs="Arial"/>
                <w:color w:val="00B5AC"/>
                <w:sz w:val="16"/>
                <w:szCs w:val="16"/>
              </w:rPr>
            </w:pPr>
          </w:p>
          <w:p w14:paraId="1A13ED31" w14:textId="77777777" w:rsidR="00054F33" w:rsidRDefault="00054F33" w:rsidP="00D70456">
            <w:pPr>
              <w:pStyle w:val="ACTIONSpetites"/>
              <w:ind w:left="581"/>
              <w:rPr>
                <w:rFonts w:ascii="Arial" w:hAnsi="Arial" w:cs="Arial"/>
                <w:color w:val="00B5AC"/>
                <w:sz w:val="16"/>
                <w:szCs w:val="16"/>
              </w:rPr>
            </w:pPr>
          </w:p>
          <w:p w14:paraId="1A13ED32" w14:textId="77777777" w:rsidR="00054F33" w:rsidRDefault="00054F33" w:rsidP="00D70456">
            <w:pPr>
              <w:pStyle w:val="ACTIONSpetites"/>
              <w:ind w:left="581"/>
              <w:rPr>
                <w:rFonts w:ascii="Arial" w:hAnsi="Arial" w:cs="Arial"/>
                <w:color w:val="00B5AC"/>
                <w:sz w:val="16"/>
                <w:szCs w:val="16"/>
              </w:rPr>
            </w:pPr>
          </w:p>
          <w:p w14:paraId="1A13ED33" w14:textId="77777777" w:rsidR="00054F33" w:rsidRDefault="00054F33" w:rsidP="00D70456">
            <w:pPr>
              <w:pStyle w:val="ACTIONSpetites"/>
              <w:ind w:left="581"/>
              <w:rPr>
                <w:rFonts w:ascii="Arial" w:hAnsi="Arial" w:cs="Arial"/>
                <w:color w:val="00B5AC"/>
                <w:sz w:val="16"/>
                <w:szCs w:val="16"/>
              </w:rPr>
            </w:pPr>
          </w:p>
          <w:p w14:paraId="1A13ED34" w14:textId="77777777" w:rsidR="00054F33" w:rsidRDefault="00054F33" w:rsidP="00D70456">
            <w:pPr>
              <w:pStyle w:val="ACTIONSpetites"/>
              <w:ind w:left="581"/>
              <w:rPr>
                <w:rFonts w:ascii="Arial" w:hAnsi="Arial" w:cs="Arial"/>
                <w:color w:val="00B5AC"/>
                <w:sz w:val="16"/>
                <w:szCs w:val="16"/>
              </w:rPr>
            </w:pPr>
          </w:p>
          <w:p w14:paraId="1A13ED35" w14:textId="77777777" w:rsidR="00054F33" w:rsidRDefault="00054F33" w:rsidP="00D70456">
            <w:pPr>
              <w:pStyle w:val="ACTIONSpetites"/>
              <w:ind w:left="581"/>
              <w:rPr>
                <w:rFonts w:ascii="Arial" w:hAnsi="Arial" w:cs="Arial"/>
                <w:color w:val="00B5AC"/>
                <w:sz w:val="16"/>
                <w:szCs w:val="16"/>
              </w:rPr>
            </w:pPr>
          </w:p>
          <w:p w14:paraId="1A13ED36" w14:textId="77777777" w:rsidR="00054F33" w:rsidRDefault="00054F33" w:rsidP="00D70456">
            <w:pPr>
              <w:pStyle w:val="ACTIONSpetites"/>
              <w:ind w:left="581"/>
              <w:rPr>
                <w:rFonts w:ascii="Arial" w:hAnsi="Arial" w:cs="Arial"/>
                <w:color w:val="00B5AC"/>
                <w:sz w:val="16"/>
                <w:szCs w:val="16"/>
              </w:rPr>
            </w:pPr>
          </w:p>
          <w:p w14:paraId="1A13ED37" w14:textId="77777777" w:rsidR="00054F33" w:rsidRDefault="00054F33" w:rsidP="00D70456">
            <w:pPr>
              <w:pStyle w:val="ACTIONSpetites"/>
              <w:ind w:left="581"/>
              <w:rPr>
                <w:rFonts w:ascii="Arial" w:hAnsi="Arial" w:cs="Arial"/>
                <w:color w:val="00B5AC"/>
                <w:sz w:val="16"/>
                <w:szCs w:val="16"/>
              </w:rPr>
            </w:pPr>
          </w:p>
          <w:p w14:paraId="1A13ED38" w14:textId="77777777" w:rsidR="00054F33" w:rsidRDefault="00054F33" w:rsidP="00D70456">
            <w:pPr>
              <w:pStyle w:val="ACTIONSpetites"/>
              <w:ind w:left="581"/>
              <w:rPr>
                <w:rFonts w:ascii="Arial" w:hAnsi="Arial" w:cs="Arial"/>
                <w:color w:val="00B5AC"/>
                <w:sz w:val="16"/>
                <w:szCs w:val="16"/>
              </w:rPr>
            </w:pPr>
          </w:p>
          <w:p w14:paraId="1A13ED39" w14:textId="77777777" w:rsidR="00054F33" w:rsidRDefault="00054F33" w:rsidP="00D70456">
            <w:pPr>
              <w:pStyle w:val="ACTIONSpetites"/>
              <w:ind w:left="581"/>
              <w:rPr>
                <w:rFonts w:ascii="Arial" w:hAnsi="Arial" w:cs="Arial"/>
                <w:color w:val="00B5AC"/>
                <w:sz w:val="16"/>
                <w:szCs w:val="16"/>
              </w:rPr>
            </w:pPr>
          </w:p>
          <w:p w14:paraId="1A13ED3A" w14:textId="77777777" w:rsidR="00054F33" w:rsidRDefault="00054F33" w:rsidP="00D70456">
            <w:pPr>
              <w:pStyle w:val="ACTIONSpetites"/>
              <w:ind w:left="581"/>
              <w:rPr>
                <w:rFonts w:ascii="Arial" w:hAnsi="Arial" w:cs="Arial"/>
                <w:color w:val="00B5AC"/>
                <w:sz w:val="16"/>
                <w:szCs w:val="16"/>
              </w:rPr>
            </w:pPr>
          </w:p>
          <w:p w14:paraId="1A13ED3B" w14:textId="77777777" w:rsidR="00054F33" w:rsidRDefault="00054F33" w:rsidP="00D70456">
            <w:pPr>
              <w:pStyle w:val="ACTIONSpetites"/>
              <w:ind w:left="581"/>
              <w:rPr>
                <w:rFonts w:ascii="Arial" w:hAnsi="Arial" w:cs="Arial"/>
                <w:color w:val="00B5AC"/>
                <w:sz w:val="16"/>
                <w:szCs w:val="16"/>
              </w:rPr>
            </w:pPr>
          </w:p>
          <w:p w14:paraId="1A13ED3C" w14:textId="77777777" w:rsidR="00C91451" w:rsidRDefault="00C91451" w:rsidP="00D70456">
            <w:pPr>
              <w:pStyle w:val="ACTIONSpetites"/>
              <w:ind w:left="581"/>
              <w:rPr>
                <w:rFonts w:ascii="Arial" w:hAnsi="Arial" w:cs="Arial"/>
                <w:color w:val="00B5AC"/>
                <w:sz w:val="16"/>
                <w:szCs w:val="16"/>
              </w:rPr>
            </w:pPr>
          </w:p>
          <w:p w14:paraId="1A13ED3D" w14:textId="77777777" w:rsidR="00C91451" w:rsidRDefault="00C91451" w:rsidP="00D70456">
            <w:pPr>
              <w:pStyle w:val="ACTIONSpetites"/>
              <w:ind w:left="581"/>
              <w:rPr>
                <w:rFonts w:ascii="Arial" w:hAnsi="Arial" w:cs="Arial"/>
                <w:color w:val="00B5AC"/>
                <w:sz w:val="16"/>
                <w:szCs w:val="16"/>
              </w:rPr>
            </w:pPr>
          </w:p>
          <w:p w14:paraId="1A13ED3E" w14:textId="77777777" w:rsidR="00C91451" w:rsidRDefault="00C91451" w:rsidP="00D70456">
            <w:pPr>
              <w:pStyle w:val="ACTIONSpetites"/>
              <w:ind w:left="581"/>
              <w:rPr>
                <w:rFonts w:ascii="Arial" w:hAnsi="Arial" w:cs="Arial"/>
                <w:color w:val="00B5AC"/>
                <w:sz w:val="16"/>
                <w:szCs w:val="16"/>
              </w:rPr>
            </w:pPr>
          </w:p>
          <w:p w14:paraId="1A13ED3F" w14:textId="77777777" w:rsidR="003638BA" w:rsidRPr="00547579" w:rsidRDefault="003638BA" w:rsidP="009C5893">
            <w:pPr>
              <w:pStyle w:val="ACTIONSpetites"/>
              <w:spacing w:after="120"/>
              <w:ind w:left="326"/>
              <w:rPr>
                <w:rFonts w:ascii="Arial" w:hAnsi="Arial" w:cs="Arial"/>
                <w:color w:val="00B5AC"/>
                <w:sz w:val="16"/>
                <w:szCs w:val="16"/>
              </w:rPr>
            </w:pPr>
            <w:r w:rsidRPr="00547579">
              <w:rPr>
                <w:rFonts w:ascii="Arial" w:hAnsi="Arial" w:cs="Arial"/>
                <w:color w:val="00B5AC"/>
                <w:sz w:val="16"/>
                <w:szCs w:val="16"/>
              </w:rPr>
              <w:t>public</w:t>
            </w:r>
          </w:p>
          <w:p w14:paraId="1A13ED40" w14:textId="77777777" w:rsidR="002A32DF" w:rsidRPr="002A32DF" w:rsidRDefault="002A32DF" w:rsidP="002A32DF">
            <w:pPr>
              <w:pStyle w:val="Paragraphestandard"/>
              <w:suppressAutoHyphens/>
              <w:ind w:left="387"/>
              <w:rPr>
                <w:rFonts w:ascii="Arial" w:hAnsi="Arial" w:cs="Arial"/>
                <w:sz w:val="18"/>
                <w:szCs w:val="18"/>
                <w:lang w:eastAsia="fr-FR"/>
              </w:rPr>
            </w:pPr>
            <w:r w:rsidRPr="002A32DF">
              <w:rPr>
                <w:rFonts w:ascii="Arial" w:hAnsi="Arial" w:cs="Arial"/>
                <w:sz w:val="18"/>
                <w:szCs w:val="18"/>
                <w:lang w:eastAsia="fr-FR"/>
              </w:rPr>
              <w:t>Equipes de direction, chefs de pôle, présidents de CME, équipe d’encadrement des établissements publics sanitaires, sociaux et médico-sociaux</w:t>
            </w:r>
          </w:p>
          <w:p w14:paraId="1A13ED41" w14:textId="77777777" w:rsidR="009C1323" w:rsidRPr="00547579" w:rsidRDefault="009C1323" w:rsidP="009C5893">
            <w:pPr>
              <w:pStyle w:val="Paragraphestandard"/>
              <w:suppressAutoHyphens/>
              <w:spacing w:before="60"/>
              <w:ind w:left="326"/>
              <w:rPr>
                <w:rStyle w:val="TXTFicheSemiBoldRegionStyleTXTFicheformation"/>
                <w:rFonts w:ascii="Arial" w:hAnsi="Arial" w:cs="Arial"/>
                <w:sz w:val="16"/>
                <w:szCs w:val="16"/>
              </w:rPr>
            </w:pPr>
          </w:p>
          <w:p w14:paraId="1A13ED42" w14:textId="77777777"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ORGANISE PAR :</w:t>
            </w:r>
          </w:p>
          <w:p w14:paraId="1A13ED43" w14:textId="77777777" w:rsidR="00D4553F" w:rsidRPr="00266880" w:rsidRDefault="00084BDF" w:rsidP="009C5893">
            <w:pPr>
              <w:pStyle w:val="Paragraphestandard"/>
              <w:suppressAutoHyphens/>
              <w:ind w:left="326"/>
              <w:rPr>
                <w:rStyle w:val="TXTFicheSemiBoldRegionStyleTXTFicheformation"/>
                <w:rFonts w:ascii="Arial" w:hAnsi="Arial" w:cs="Arial"/>
                <w:b/>
                <w:sz w:val="18"/>
                <w:szCs w:val="18"/>
              </w:rPr>
            </w:pPr>
            <w:r>
              <w:rPr>
                <w:rStyle w:val="TXTFicheSemiBoldRegionStyleTXTFicheformation"/>
                <w:rFonts w:ascii="Arial" w:hAnsi="Arial" w:cs="Arial"/>
                <w:b/>
                <w:sz w:val="18"/>
                <w:szCs w:val="18"/>
              </w:rPr>
              <w:t>CNEH</w:t>
            </w:r>
          </w:p>
          <w:p w14:paraId="1A13ED44" w14:textId="77777777" w:rsidR="009C1323" w:rsidRDefault="009C1323" w:rsidP="009C5893">
            <w:pPr>
              <w:pStyle w:val="Paragraphestandard"/>
              <w:suppressAutoHyphens/>
              <w:ind w:left="326"/>
              <w:rPr>
                <w:rStyle w:val="TXTFicheSemiBoldRegionStyleTXTFicheformation"/>
                <w:rFonts w:ascii="Arial" w:hAnsi="Arial" w:cs="Arial"/>
                <w:b/>
                <w:sz w:val="16"/>
                <w:szCs w:val="16"/>
              </w:rPr>
            </w:pPr>
          </w:p>
          <w:p w14:paraId="1A13ED45" w14:textId="77777777" w:rsidR="009C1323" w:rsidRPr="00547579" w:rsidRDefault="009C1323" w:rsidP="009C5893">
            <w:pPr>
              <w:pStyle w:val="Paragraphestandard"/>
              <w:suppressAutoHyphens/>
              <w:ind w:left="326"/>
              <w:rPr>
                <w:rStyle w:val="TXTFicheSemiBoldRegionStyleTXTFicheformation"/>
                <w:rFonts w:ascii="Arial" w:hAnsi="Arial" w:cs="Arial"/>
                <w:sz w:val="16"/>
                <w:szCs w:val="16"/>
              </w:rPr>
            </w:pPr>
          </w:p>
          <w:p w14:paraId="1A13ED46" w14:textId="77777777"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DUREE :</w:t>
            </w:r>
          </w:p>
          <w:p w14:paraId="1A13ED47" w14:textId="77777777" w:rsidR="004E423D" w:rsidRDefault="002A32DF" w:rsidP="009C5893">
            <w:pPr>
              <w:pStyle w:val="Paragraphestandard"/>
              <w:ind w:left="326"/>
              <w:rPr>
                <w:rFonts w:ascii="Arial" w:hAnsi="Arial" w:cs="Arial"/>
                <w:sz w:val="16"/>
                <w:szCs w:val="16"/>
              </w:rPr>
            </w:pPr>
            <w:r>
              <w:rPr>
                <w:rFonts w:ascii="Arial" w:hAnsi="Arial" w:cs="Arial"/>
                <w:sz w:val="18"/>
                <w:szCs w:val="18"/>
              </w:rPr>
              <w:t>3</w:t>
            </w:r>
            <w:r w:rsidR="00084BDF">
              <w:rPr>
                <w:rFonts w:ascii="Arial" w:hAnsi="Arial" w:cs="Arial"/>
                <w:sz w:val="18"/>
                <w:szCs w:val="18"/>
              </w:rPr>
              <w:t xml:space="preserve"> jours</w:t>
            </w:r>
            <w:r>
              <w:rPr>
                <w:rFonts w:ascii="Arial" w:hAnsi="Arial" w:cs="Arial"/>
                <w:sz w:val="18"/>
                <w:szCs w:val="18"/>
              </w:rPr>
              <w:t xml:space="preserve"> à raison de 2</w:t>
            </w:r>
            <w:r w:rsidR="00084BDF" w:rsidRPr="00084BDF">
              <w:rPr>
                <w:rFonts w:ascii="Arial" w:hAnsi="Arial" w:cs="Arial"/>
                <w:sz w:val="18"/>
                <w:szCs w:val="18"/>
              </w:rPr>
              <w:t xml:space="preserve"> jour</w:t>
            </w:r>
            <w:r>
              <w:rPr>
                <w:rFonts w:ascii="Arial" w:hAnsi="Arial" w:cs="Arial"/>
                <w:sz w:val="18"/>
                <w:szCs w:val="18"/>
              </w:rPr>
              <w:t>s</w:t>
            </w:r>
            <w:r w:rsidR="00084BDF" w:rsidRPr="00084BDF">
              <w:rPr>
                <w:rFonts w:ascii="Arial" w:hAnsi="Arial" w:cs="Arial"/>
                <w:sz w:val="18"/>
                <w:szCs w:val="18"/>
              </w:rPr>
              <w:t xml:space="preserve"> + 1 jour espacé de 6 semaines </w:t>
            </w:r>
          </w:p>
          <w:p w14:paraId="1A13ED48" w14:textId="77777777" w:rsidR="004E423D" w:rsidRPr="004E423D" w:rsidRDefault="004E423D" w:rsidP="009C5893">
            <w:pPr>
              <w:pStyle w:val="Paragraphestandard"/>
              <w:ind w:left="326"/>
              <w:rPr>
                <w:rFonts w:ascii="Arial" w:hAnsi="Arial" w:cs="Arial"/>
                <w:sz w:val="16"/>
                <w:szCs w:val="16"/>
              </w:rPr>
            </w:pPr>
          </w:p>
          <w:p w14:paraId="1A13ED49" w14:textId="77777777" w:rsidR="004E423D" w:rsidRPr="00547579" w:rsidRDefault="00A11243" w:rsidP="009C5893">
            <w:pPr>
              <w:pStyle w:val="ACTIONSpetites"/>
              <w:spacing w:after="120"/>
              <w:ind w:left="326"/>
              <w:rPr>
                <w:rFonts w:ascii="Arial" w:hAnsi="Arial" w:cs="Arial"/>
                <w:color w:val="00B5AC"/>
                <w:sz w:val="16"/>
                <w:szCs w:val="16"/>
              </w:rPr>
            </w:pPr>
            <w:r>
              <w:rPr>
                <w:rFonts w:ascii="Arial" w:hAnsi="Arial" w:cs="Arial"/>
                <w:color w:val="00B5AC"/>
                <w:sz w:val="16"/>
                <w:szCs w:val="16"/>
              </w:rPr>
              <w:t>pREREQUIS</w:t>
            </w:r>
          </w:p>
          <w:p w14:paraId="1A13ED4A" w14:textId="77777777" w:rsidR="003638BA" w:rsidRPr="00266880" w:rsidRDefault="00084BDF" w:rsidP="009C5893">
            <w:pPr>
              <w:pStyle w:val="Paragraphestandard"/>
              <w:suppressAutoHyphens/>
              <w:ind w:left="326"/>
              <w:rPr>
                <w:rFonts w:ascii="Arial" w:hAnsi="Arial" w:cs="Arial"/>
                <w:sz w:val="18"/>
                <w:szCs w:val="18"/>
              </w:rPr>
            </w:pPr>
            <w:r w:rsidRPr="00084BDF">
              <w:rPr>
                <w:rFonts w:ascii="Arial" w:hAnsi="Arial" w:cs="Arial"/>
                <w:sz w:val="18"/>
                <w:szCs w:val="18"/>
              </w:rPr>
              <w:t>Possibilité d’organiser la formation en intra et/ou en inter</w:t>
            </w:r>
          </w:p>
        </w:tc>
      </w:tr>
    </w:tbl>
    <w:p w14:paraId="1A13ED4C" w14:textId="77777777" w:rsidR="00B606E5" w:rsidRPr="00C34701" w:rsidRDefault="00084BDF" w:rsidP="00AC7DAB">
      <w:r>
        <w:rPr>
          <w:noProof/>
          <w:lang w:eastAsia="fr-FR" w:bidi="ar-SA"/>
        </w:rPr>
        <mc:AlternateContent>
          <mc:Choice Requires="wps">
            <w:drawing>
              <wp:anchor distT="0" distB="0" distL="114300" distR="114300" simplePos="0" relativeHeight="251662336" behindDoc="0" locked="0" layoutInCell="1" allowOverlap="1" wp14:anchorId="1A13ED57" wp14:editId="1A13ED58">
                <wp:simplePos x="0" y="0"/>
                <wp:positionH relativeFrom="column">
                  <wp:posOffset>-102870</wp:posOffset>
                </wp:positionH>
                <wp:positionV relativeFrom="paragraph">
                  <wp:posOffset>-131445</wp:posOffset>
                </wp:positionV>
                <wp:extent cx="710565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1056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68D3A" id="Rectangle 6" o:spid="_x0000_s1026" style="position:absolute;margin-left:-8.1pt;margin-top:-10.35pt;width:559.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" fillcolor="white [3212]" strokecolor="white [3212]" strokeweight="2pt"/>
            </w:pict>
          </mc:Fallback>
        </mc:AlternateContent>
      </w:r>
    </w:p>
    <w:sectPr w:rsidR="00B606E5" w:rsidRPr="00C34701" w:rsidSect="00C151A4">
      <w:footerReference w:type="default" r:id="rId15"/>
      <w:pgSz w:w="11906" w:h="16838"/>
      <w:pgMar w:top="567" w:right="567" w:bottom="284" w:left="567" w:header="708" w:footer="542" w:gutter="0"/>
      <w:cols w:space="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3ED5B" w14:textId="77777777" w:rsidR="00B93469" w:rsidRDefault="00B93469" w:rsidP="00C34701">
      <w:r>
        <w:separator/>
      </w:r>
    </w:p>
  </w:endnote>
  <w:endnote w:type="continuationSeparator" w:id="0">
    <w:p w14:paraId="1A13ED5C" w14:textId="77777777" w:rsidR="00B93469" w:rsidRDefault="00B93469" w:rsidP="00C3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Neue LT Std 35 Thin">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3ED5D" w14:textId="77777777" w:rsidR="00C34701" w:rsidRDefault="00C34701">
    <w:pPr>
      <w:pStyle w:val="Pieddepage"/>
    </w:pPr>
    <w:r>
      <w:rPr>
        <w:noProof/>
        <w:lang w:eastAsia="fr-FR" w:bidi="ar-SA"/>
      </w:rPr>
      <w:drawing>
        <wp:anchor distT="0" distB="0" distL="114300" distR="114300" simplePos="0" relativeHeight="251659264" behindDoc="0" locked="0" layoutInCell="1" allowOverlap="1" wp14:anchorId="1A13ED5E" wp14:editId="1A13ED5F">
          <wp:simplePos x="0" y="0"/>
          <wp:positionH relativeFrom="column">
            <wp:posOffset>-60960</wp:posOffset>
          </wp:positionH>
          <wp:positionV relativeFrom="paragraph">
            <wp:posOffset>27940</wp:posOffset>
          </wp:positionV>
          <wp:extent cx="5765800" cy="279400"/>
          <wp:effectExtent l="0" t="0" r="6350" b="6350"/>
          <wp:wrapSquare wrapText="bothSides"/>
          <wp:docPr id="2" name="Image 2" descr="PHRASE_VOC_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RASE_VOC_IMAGE-01"/>
                  <pic:cNvPicPr>
                    <a:picLocks noChangeAspect="1" noChangeArrowheads="1"/>
                  </pic:cNvPicPr>
                </pic:nvPicPr>
                <pic:blipFill>
                  <a:blip r:embed="rId1" cstate="print">
                    <a:extLst>
                      <a:ext uri="{28A0092B-C50C-407E-A947-70E740481C1C}">
                        <a14:useLocalDpi xmlns:a14="http://schemas.microsoft.com/office/drawing/2010/main" val="0"/>
                      </a:ext>
                    </a:extLst>
                  </a:blip>
                  <a:srcRect l="7053" t="39861" r="7053" b="38914"/>
                  <a:stretch>
                    <a:fillRect/>
                  </a:stretch>
                </pic:blipFill>
                <pic:spPr bwMode="auto">
                  <a:xfrm>
                    <a:off x="0" y="0"/>
                    <a:ext cx="5765800" cy="2794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3ED59" w14:textId="77777777" w:rsidR="00B93469" w:rsidRDefault="00B93469" w:rsidP="00C34701">
      <w:r>
        <w:separator/>
      </w:r>
    </w:p>
  </w:footnote>
  <w:footnote w:type="continuationSeparator" w:id="0">
    <w:p w14:paraId="1A13ED5A" w14:textId="77777777" w:rsidR="00B93469" w:rsidRDefault="00B93469" w:rsidP="00C347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044"/>
    <w:multiLevelType w:val="hybridMultilevel"/>
    <w:tmpl w:val="F37EB194"/>
    <w:lvl w:ilvl="0" w:tplc="75DCEF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53721C"/>
    <w:multiLevelType w:val="hybridMultilevel"/>
    <w:tmpl w:val="FE64C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5D4F4D"/>
    <w:multiLevelType w:val="hybridMultilevel"/>
    <w:tmpl w:val="F4FC1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B47A35"/>
    <w:multiLevelType w:val="hybridMultilevel"/>
    <w:tmpl w:val="15861B18"/>
    <w:lvl w:ilvl="0" w:tplc="040C0001">
      <w:start w:val="1"/>
      <w:numFmt w:val="bullet"/>
      <w:lvlText w:val=""/>
      <w:lvlJc w:val="left"/>
      <w:pPr>
        <w:tabs>
          <w:tab w:val="num" w:pos="720"/>
        </w:tabs>
        <w:ind w:left="720" w:hanging="360"/>
      </w:pPr>
      <w:rPr>
        <w:rFonts w:ascii="Symbol" w:hAnsi="Symbol" w:hint="default"/>
      </w:rPr>
    </w:lvl>
    <w:lvl w:ilvl="1" w:tplc="0CEABF22" w:tentative="1">
      <w:start w:val="1"/>
      <w:numFmt w:val="bullet"/>
      <w:lvlText w:val=""/>
      <w:lvlJc w:val="left"/>
      <w:pPr>
        <w:tabs>
          <w:tab w:val="num" w:pos="1440"/>
        </w:tabs>
        <w:ind w:left="1440" w:hanging="360"/>
      </w:pPr>
      <w:rPr>
        <w:rFonts w:ascii="Wingdings" w:hAnsi="Wingdings" w:hint="default"/>
      </w:rPr>
    </w:lvl>
    <w:lvl w:ilvl="2" w:tplc="1D9C2C04" w:tentative="1">
      <w:start w:val="1"/>
      <w:numFmt w:val="bullet"/>
      <w:lvlText w:val=""/>
      <w:lvlJc w:val="left"/>
      <w:pPr>
        <w:tabs>
          <w:tab w:val="num" w:pos="2160"/>
        </w:tabs>
        <w:ind w:left="2160" w:hanging="360"/>
      </w:pPr>
      <w:rPr>
        <w:rFonts w:ascii="Wingdings" w:hAnsi="Wingdings" w:hint="default"/>
      </w:rPr>
    </w:lvl>
    <w:lvl w:ilvl="3" w:tplc="113C76D0" w:tentative="1">
      <w:start w:val="1"/>
      <w:numFmt w:val="bullet"/>
      <w:lvlText w:val=""/>
      <w:lvlJc w:val="left"/>
      <w:pPr>
        <w:tabs>
          <w:tab w:val="num" w:pos="2880"/>
        </w:tabs>
        <w:ind w:left="2880" w:hanging="360"/>
      </w:pPr>
      <w:rPr>
        <w:rFonts w:ascii="Wingdings" w:hAnsi="Wingdings" w:hint="default"/>
      </w:rPr>
    </w:lvl>
    <w:lvl w:ilvl="4" w:tplc="89E47E3E" w:tentative="1">
      <w:start w:val="1"/>
      <w:numFmt w:val="bullet"/>
      <w:lvlText w:val=""/>
      <w:lvlJc w:val="left"/>
      <w:pPr>
        <w:tabs>
          <w:tab w:val="num" w:pos="3600"/>
        </w:tabs>
        <w:ind w:left="3600" w:hanging="360"/>
      </w:pPr>
      <w:rPr>
        <w:rFonts w:ascii="Wingdings" w:hAnsi="Wingdings" w:hint="default"/>
      </w:rPr>
    </w:lvl>
    <w:lvl w:ilvl="5" w:tplc="7BEA4D68" w:tentative="1">
      <w:start w:val="1"/>
      <w:numFmt w:val="bullet"/>
      <w:lvlText w:val=""/>
      <w:lvlJc w:val="left"/>
      <w:pPr>
        <w:tabs>
          <w:tab w:val="num" w:pos="4320"/>
        </w:tabs>
        <w:ind w:left="4320" w:hanging="360"/>
      </w:pPr>
      <w:rPr>
        <w:rFonts w:ascii="Wingdings" w:hAnsi="Wingdings" w:hint="default"/>
      </w:rPr>
    </w:lvl>
    <w:lvl w:ilvl="6" w:tplc="1BF4BCAC" w:tentative="1">
      <w:start w:val="1"/>
      <w:numFmt w:val="bullet"/>
      <w:lvlText w:val=""/>
      <w:lvlJc w:val="left"/>
      <w:pPr>
        <w:tabs>
          <w:tab w:val="num" w:pos="5040"/>
        </w:tabs>
        <w:ind w:left="5040" w:hanging="360"/>
      </w:pPr>
      <w:rPr>
        <w:rFonts w:ascii="Wingdings" w:hAnsi="Wingdings" w:hint="default"/>
      </w:rPr>
    </w:lvl>
    <w:lvl w:ilvl="7" w:tplc="839A095E" w:tentative="1">
      <w:start w:val="1"/>
      <w:numFmt w:val="bullet"/>
      <w:lvlText w:val=""/>
      <w:lvlJc w:val="left"/>
      <w:pPr>
        <w:tabs>
          <w:tab w:val="num" w:pos="5760"/>
        </w:tabs>
        <w:ind w:left="5760" w:hanging="360"/>
      </w:pPr>
      <w:rPr>
        <w:rFonts w:ascii="Wingdings" w:hAnsi="Wingdings" w:hint="default"/>
      </w:rPr>
    </w:lvl>
    <w:lvl w:ilvl="8" w:tplc="BA7499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90BE8"/>
    <w:multiLevelType w:val="hybridMultilevel"/>
    <w:tmpl w:val="E46E12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AD3FEB"/>
    <w:multiLevelType w:val="hybridMultilevel"/>
    <w:tmpl w:val="B6A677E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EA2664"/>
    <w:multiLevelType w:val="hybridMultilevel"/>
    <w:tmpl w:val="10EA577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7104F2F"/>
    <w:multiLevelType w:val="hybridMultilevel"/>
    <w:tmpl w:val="ED4E8C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E339B5"/>
    <w:multiLevelType w:val="hybridMultilevel"/>
    <w:tmpl w:val="21A63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E45776"/>
    <w:multiLevelType w:val="hybridMultilevel"/>
    <w:tmpl w:val="27F89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277190"/>
    <w:multiLevelType w:val="hybridMultilevel"/>
    <w:tmpl w:val="1FDA3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084C8D"/>
    <w:multiLevelType w:val="hybridMultilevel"/>
    <w:tmpl w:val="23503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310190"/>
    <w:multiLevelType w:val="hybridMultilevel"/>
    <w:tmpl w:val="4106E7A0"/>
    <w:lvl w:ilvl="0" w:tplc="040C0001">
      <w:start w:val="1"/>
      <w:numFmt w:val="bullet"/>
      <w:lvlText w:val=""/>
      <w:lvlJc w:val="left"/>
      <w:pPr>
        <w:tabs>
          <w:tab w:val="num" w:pos="720"/>
        </w:tabs>
        <w:ind w:left="720" w:hanging="360"/>
      </w:pPr>
      <w:rPr>
        <w:rFonts w:ascii="Symbol" w:hAnsi="Symbol" w:hint="default"/>
      </w:rPr>
    </w:lvl>
    <w:lvl w:ilvl="1" w:tplc="5C14E7E8">
      <w:start w:val="1"/>
      <w:numFmt w:val="bullet"/>
      <w:lvlText w:val=""/>
      <w:lvlJc w:val="left"/>
      <w:pPr>
        <w:tabs>
          <w:tab w:val="num" w:pos="1440"/>
        </w:tabs>
        <w:ind w:left="1440" w:hanging="360"/>
      </w:pPr>
      <w:rPr>
        <w:rFonts w:ascii="Wingdings" w:hAnsi="Wingdings" w:hint="default"/>
      </w:rPr>
    </w:lvl>
    <w:lvl w:ilvl="2" w:tplc="70A280D8" w:tentative="1">
      <w:start w:val="1"/>
      <w:numFmt w:val="bullet"/>
      <w:lvlText w:val=""/>
      <w:lvlJc w:val="left"/>
      <w:pPr>
        <w:tabs>
          <w:tab w:val="num" w:pos="2160"/>
        </w:tabs>
        <w:ind w:left="2160" w:hanging="360"/>
      </w:pPr>
      <w:rPr>
        <w:rFonts w:ascii="Wingdings" w:hAnsi="Wingdings" w:hint="default"/>
      </w:rPr>
    </w:lvl>
    <w:lvl w:ilvl="3" w:tplc="7B04BD80" w:tentative="1">
      <w:start w:val="1"/>
      <w:numFmt w:val="bullet"/>
      <w:lvlText w:val=""/>
      <w:lvlJc w:val="left"/>
      <w:pPr>
        <w:tabs>
          <w:tab w:val="num" w:pos="2880"/>
        </w:tabs>
        <w:ind w:left="2880" w:hanging="360"/>
      </w:pPr>
      <w:rPr>
        <w:rFonts w:ascii="Wingdings" w:hAnsi="Wingdings" w:hint="default"/>
      </w:rPr>
    </w:lvl>
    <w:lvl w:ilvl="4" w:tplc="619E8A40" w:tentative="1">
      <w:start w:val="1"/>
      <w:numFmt w:val="bullet"/>
      <w:lvlText w:val=""/>
      <w:lvlJc w:val="left"/>
      <w:pPr>
        <w:tabs>
          <w:tab w:val="num" w:pos="3600"/>
        </w:tabs>
        <w:ind w:left="3600" w:hanging="360"/>
      </w:pPr>
      <w:rPr>
        <w:rFonts w:ascii="Wingdings" w:hAnsi="Wingdings" w:hint="default"/>
      </w:rPr>
    </w:lvl>
    <w:lvl w:ilvl="5" w:tplc="62D4CA3E" w:tentative="1">
      <w:start w:val="1"/>
      <w:numFmt w:val="bullet"/>
      <w:lvlText w:val=""/>
      <w:lvlJc w:val="left"/>
      <w:pPr>
        <w:tabs>
          <w:tab w:val="num" w:pos="4320"/>
        </w:tabs>
        <w:ind w:left="4320" w:hanging="360"/>
      </w:pPr>
      <w:rPr>
        <w:rFonts w:ascii="Wingdings" w:hAnsi="Wingdings" w:hint="default"/>
      </w:rPr>
    </w:lvl>
    <w:lvl w:ilvl="6" w:tplc="244AA388" w:tentative="1">
      <w:start w:val="1"/>
      <w:numFmt w:val="bullet"/>
      <w:lvlText w:val=""/>
      <w:lvlJc w:val="left"/>
      <w:pPr>
        <w:tabs>
          <w:tab w:val="num" w:pos="5040"/>
        </w:tabs>
        <w:ind w:left="5040" w:hanging="360"/>
      </w:pPr>
      <w:rPr>
        <w:rFonts w:ascii="Wingdings" w:hAnsi="Wingdings" w:hint="default"/>
      </w:rPr>
    </w:lvl>
    <w:lvl w:ilvl="7" w:tplc="2E6A0290" w:tentative="1">
      <w:start w:val="1"/>
      <w:numFmt w:val="bullet"/>
      <w:lvlText w:val=""/>
      <w:lvlJc w:val="left"/>
      <w:pPr>
        <w:tabs>
          <w:tab w:val="num" w:pos="5760"/>
        </w:tabs>
        <w:ind w:left="5760" w:hanging="360"/>
      </w:pPr>
      <w:rPr>
        <w:rFonts w:ascii="Wingdings" w:hAnsi="Wingdings" w:hint="default"/>
      </w:rPr>
    </w:lvl>
    <w:lvl w:ilvl="8" w:tplc="D12C09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9E1D90"/>
    <w:multiLevelType w:val="hybridMultilevel"/>
    <w:tmpl w:val="C07A7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2B2643"/>
    <w:multiLevelType w:val="hybridMultilevel"/>
    <w:tmpl w:val="FEBE5092"/>
    <w:lvl w:ilvl="0" w:tplc="77EC3052">
      <w:start w:val="1"/>
      <w:numFmt w:val="bullet"/>
      <w:lvlText w:val=""/>
      <w:lvlJc w:val="left"/>
      <w:pPr>
        <w:tabs>
          <w:tab w:val="num" w:pos="720"/>
        </w:tabs>
        <w:ind w:left="720" w:hanging="360"/>
      </w:pPr>
      <w:rPr>
        <w:rFonts w:ascii="Wingdings" w:hAnsi="Wingdings" w:hint="default"/>
      </w:rPr>
    </w:lvl>
    <w:lvl w:ilvl="1" w:tplc="0CEABF22" w:tentative="1">
      <w:start w:val="1"/>
      <w:numFmt w:val="bullet"/>
      <w:lvlText w:val=""/>
      <w:lvlJc w:val="left"/>
      <w:pPr>
        <w:tabs>
          <w:tab w:val="num" w:pos="1440"/>
        </w:tabs>
        <w:ind w:left="1440" w:hanging="360"/>
      </w:pPr>
      <w:rPr>
        <w:rFonts w:ascii="Wingdings" w:hAnsi="Wingdings" w:hint="default"/>
      </w:rPr>
    </w:lvl>
    <w:lvl w:ilvl="2" w:tplc="1D9C2C04" w:tentative="1">
      <w:start w:val="1"/>
      <w:numFmt w:val="bullet"/>
      <w:lvlText w:val=""/>
      <w:lvlJc w:val="left"/>
      <w:pPr>
        <w:tabs>
          <w:tab w:val="num" w:pos="2160"/>
        </w:tabs>
        <w:ind w:left="2160" w:hanging="360"/>
      </w:pPr>
      <w:rPr>
        <w:rFonts w:ascii="Wingdings" w:hAnsi="Wingdings" w:hint="default"/>
      </w:rPr>
    </w:lvl>
    <w:lvl w:ilvl="3" w:tplc="113C76D0" w:tentative="1">
      <w:start w:val="1"/>
      <w:numFmt w:val="bullet"/>
      <w:lvlText w:val=""/>
      <w:lvlJc w:val="left"/>
      <w:pPr>
        <w:tabs>
          <w:tab w:val="num" w:pos="2880"/>
        </w:tabs>
        <w:ind w:left="2880" w:hanging="360"/>
      </w:pPr>
      <w:rPr>
        <w:rFonts w:ascii="Wingdings" w:hAnsi="Wingdings" w:hint="default"/>
      </w:rPr>
    </w:lvl>
    <w:lvl w:ilvl="4" w:tplc="89E47E3E" w:tentative="1">
      <w:start w:val="1"/>
      <w:numFmt w:val="bullet"/>
      <w:lvlText w:val=""/>
      <w:lvlJc w:val="left"/>
      <w:pPr>
        <w:tabs>
          <w:tab w:val="num" w:pos="3600"/>
        </w:tabs>
        <w:ind w:left="3600" w:hanging="360"/>
      </w:pPr>
      <w:rPr>
        <w:rFonts w:ascii="Wingdings" w:hAnsi="Wingdings" w:hint="default"/>
      </w:rPr>
    </w:lvl>
    <w:lvl w:ilvl="5" w:tplc="7BEA4D68" w:tentative="1">
      <w:start w:val="1"/>
      <w:numFmt w:val="bullet"/>
      <w:lvlText w:val=""/>
      <w:lvlJc w:val="left"/>
      <w:pPr>
        <w:tabs>
          <w:tab w:val="num" w:pos="4320"/>
        </w:tabs>
        <w:ind w:left="4320" w:hanging="360"/>
      </w:pPr>
      <w:rPr>
        <w:rFonts w:ascii="Wingdings" w:hAnsi="Wingdings" w:hint="default"/>
      </w:rPr>
    </w:lvl>
    <w:lvl w:ilvl="6" w:tplc="1BF4BCAC" w:tentative="1">
      <w:start w:val="1"/>
      <w:numFmt w:val="bullet"/>
      <w:lvlText w:val=""/>
      <w:lvlJc w:val="left"/>
      <w:pPr>
        <w:tabs>
          <w:tab w:val="num" w:pos="5040"/>
        </w:tabs>
        <w:ind w:left="5040" w:hanging="360"/>
      </w:pPr>
      <w:rPr>
        <w:rFonts w:ascii="Wingdings" w:hAnsi="Wingdings" w:hint="default"/>
      </w:rPr>
    </w:lvl>
    <w:lvl w:ilvl="7" w:tplc="839A095E" w:tentative="1">
      <w:start w:val="1"/>
      <w:numFmt w:val="bullet"/>
      <w:lvlText w:val=""/>
      <w:lvlJc w:val="left"/>
      <w:pPr>
        <w:tabs>
          <w:tab w:val="num" w:pos="5760"/>
        </w:tabs>
        <w:ind w:left="5760" w:hanging="360"/>
      </w:pPr>
      <w:rPr>
        <w:rFonts w:ascii="Wingdings" w:hAnsi="Wingdings" w:hint="default"/>
      </w:rPr>
    </w:lvl>
    <w:lvl w:ilvl="8" w:tplc="BA7499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F5023A"/>
    <w:multiLevelType w:val="hybridMultilevel"/>
    <w:tmpl w:val="259A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345427"/>
    <w:multiLevelType w:val="hybridMultilevel"/>
    <w:tmpl w:val="44864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636302"/>
    <w:multiLevelType w:val="hybridMultilevel"/>
    <w:tmpl w:val="35929F86"/>
    <w:lvl w:ilvl="0" w:tplc="8C7270E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443138"/>
    <w:multiLevelType w:val="hybridMultilevel"/>
    <w:tmpl w:val="C51072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 w15:restartNumberingAfterBreak="0">
    <w:nsid w:val="518F27F7"/>
    <w:multiLevelType w:val="hybridMultilevel"/>
    <w:tmpl w:val="089A43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5100EC7"/>
    <w:multiLevelType w:val="hybridMultilevel"/>
    <w:tmpl w:val="19B45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0F0BE0"/>
    <w:multiLevelType w:val="hybridMultilevel"/>
    <w:tmpl w:val="873C8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4547D0"/>
    <w:multiLevelType w:val="hybridMultilevel"/>
    <w:tmpl w:val="6B922D02"/>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BA1730B"/>
    <w:multiLevelType w:val="hybridMultilevel"/>
    <w:tmpl w:val="6D5E1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5A3E18"/>
    <w:multiLevelType w:val="hybridMultilevel"/>
    <w:tmpl w:val="B8D0B55C"/>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CEE587B"/>
    <w:multiLevelType w:val="hybridMultilevel"/>
    <w:tmpl w:val="4712F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820972"/>
    <w:multiLevelType w:val="hybridMultilevel"/>
    <w:tmpl w:val="23D4E8D8"/>
    <w:lvl w:ilvl="0" w:tplc="555AF07C">
      <w:start w:val="1"/>
      <w:numFmt w:val="bullet"/>
      <w:lvlText w:val="-"/>
      <w:lvlJc w:val="left"/>
      <w:pPr>
        <w:ind w:left="720" w:hanging="360"/>
      </w:pPr>
      <w:rPr>
        <w:rFonts w:ascii="Calibri" w:hAnsi="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945725"/>
    <w:multiLevelType w:val="hybridMultilevel"/>
    <w:tmpl w:val="014E5FCA"/>
    <w:lvl w:ilvl="0" w:tplc="040C0001">
      <w:start w:val="1"/>
      <w:numFmt w:val="bullet"/>
      <w:lvlText w:val=""/>
      <w:lvlJc w:val="left"/>
      <w:pPr>
        <w:tabs>
          <w:tab w:val="num" w:pos="720"/>
        </w:tabs>
        <w:ind w:left="720" w:hanging="360"/>
      </w:pPr>
      <w:rPr>
        <w:rFonts w:ascii="Symbol" w:hAnsi="Symbol" w:hint="default"/>
      </w:rPr>
    </w:lvl>
    <w:lvl w:ilvl="1" w:tplc="5C14E7E8">
      <w:start w:val="1"/>
      <w:numFmt w:val="bullet"/>
      <w:lvlText w:val=""/>
      <w:lvlJc w:val="left"/>
      <w:pPr>
        <w:tabs>
          <w:tab w:val="num" w:pos="1440"/>
        </w:tabs>
        <w:ind w:left="1440" w:hanging="360"/>
      </w:pPr>
      <w:rPr>
        <w:rFonts w:ascii="Wingdings" w:hAnsi="Wingdings" w:hint="default"/>
      </w:rPr>
    </w:lvl>
    <w:lvl w:ilvl="2" w:tplc="70A280D8" w:tentative="1">
      <w:start w:val="1"/>
      <w:numFmt w:val="bullet"/>
      <w:lvlText w:val=""/>
      <w:lvlJc w:val="left"/>
      <w:pPr>
        <w:tabs>
          <w:tab w:val="num" w:pos="2160"/>
        </w:tabs>
        <w:ind w:left="2160" w:hanging="360"/>
      </w:pPr>
      <w:rPr>
        <w:rFonts w:ascii="Wingdings" w:hAnsi="Wingdings" w:hint="default"/>
      </w:rPr>
    </w:lvl>
    <w:lvl w:ilvl="3" w:tplc="7B04BD80" w:tentative="1">
      <w:start w:val="1"/>
      <w:numFmt w:val="bullet"/>
      <w:lvlText w:val=""/>
      <w:lvlJc w:val="left"/>
      <w:pPr>
        <w:tabs>
          <w:tab w:val="num" w:pos="2880"/>
        </w:tabs>
        <w:ind w:left="2880" w:hanging="360"/>
      </w:pPr>
      <w:rPr>
        <w:rFonts w:ascii="Wingdings" w:hAnsi="Wingdings" w:hint="default"/>
      </w:rPr>
    </w:lvl>
    <w:lvl w:ilvl="4" w:tplc="619E8A40" w:tentative="1">
      <w:start w:val="1"/>
      <w:numFmt w:val="bullet"/>
      <w:lvlText w:val=""/>
      <w:lvlJc w:val="left"/>
      <w:pPr>
        <w:tabs>
          <w:tab w:val="num" w:pos="3600"/>
        </w:tabs>
        <w:ind w:left="3600" w:hanging="360"/>
      </w:pPr>
      <w:rPr>
        <w:rFonts w:ascii="Wingdings" w:hAnsi="Wingdings" w:hint="default"/>
      </w:rPr>
    </w:lvl>
    <w:lvl w:ilvl="5" w:tplc="62D4CA3E" w:tentative="1">
      <w:start w:val="1"/>
      <w:numFmt w:val="bullet"/>
      <w:lvlText w:val=""/>
      <w:lvlJc w:val="left"/>
      <w:pPr>
        <w:tabs>
          <w:tab w:val="num" w:pos="4320"/>
        </w:tabs>
        <w:ind w:left="4320" w:hanging="360"/>
      </w:pPr>
      <w:rPr>
        <w:rFonts w:ascii="Wingdings" w:hAnsi="Wingdings" w:hint="default"/>
      </w:rPr>
    </w:lvl>
    <w:lvl w:ilvl="6" w:tplc="244AA388" w:tentative="1">
      <w:start w:val="1"/>
      <w:numFmt w:val="bullet"/>
      <w:lvlText w:val=""/>
      <w:lvlJc w:val="left"/>
      <w:pPr>
        <w:tabs>
          <w:tab w:val="num" w:pos="5040"/>
        </w:tabs>
        <w:ind w:left="5040" w:hanging="360"/>
      </w:pPr>
      <w:rPr>
        <w:rFonts w:ascii="Wingdings" w:hAnsi="Wingdings" w:hint="default"/>
      </w:rPr>
    </w:lvl>
    <w:lvl w:ilvl="7" w:tplc="2E6A0290" w:tentative="1">
      <w:start w:val="1"/>
      <w:numFmt w:val="bullet"/>
      <w:lvlText w:val=""/>
      <w:lvlJc w:val="left"/>
      <w:pPr>
        <w:tabs>
          <w:tab w:val="num" w:pos="5760"/>
        </w:tabs>
        <w:ind w:left="5760" w:hanging="360"/>
      </w:pPr>
      <w:rPr>
        <w:rFonts w:ascii="Wingdings" w:hAnsi="Wingdings" w:hint="default"/>
      </w:rPr>
    </w:lvl>
    <w:lvl w:ilvl="8" w:tplc="D12C092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0130F0"/>
    <w:multiLevelType w:val="hybridMultilevel"/>
    <w:tmpl w:val="33BE6AC4"/>
    <w:lvl w:ilvl="0" w:tplc="75DCEF04">
      <w:start w:val="1"/>
      <w:numFmt w:val="bullet"/>
      <w:lvlText w:val=""/>
      <w:lvlJc w:val="left"/>
      <w:pPr>
        <w:tabs>
          <w:tab w:val="num" w:pos="720"/>
        </w:tabs>
        <w:ind w:left="720" w:hanging="360"/>
      </w:pPr>
      <w:rPr>
        <w:rFonts w:ascii="Wingdings" w:hAnsi="Wingdings" w:hint="default"/>
      </w:rPr>
    </w:lvl>
    <w:lvl w:ilvl="1" w:tplc="164CD1BE" w:tentative="1">
      <w:start w:val="1"/>
      <w:numFmt w:val="bullet"/>
      <w:lvlText w:val=""/>
      <w:lvlJc w:val="left"/>
      <w:pPr>
        <w:tabs>
          <w:tab w:val="num" w:pos="1440"/>
        </w:tabs>
        <w:ind w:left="1440" w:hanging="360"/>
      </w:pPr>
      <w:rPr>
        <w:rFonts w:ascii="Wingdings" w:hAnsi="Wingdings" w:hint="default"/>
      </w:rPr>
    </w:lvl>
    <w:lvl w:ilvl="2" w:tplc="F72E655E" w:tentative="1">
      <w:start w:val="1"/>
      <w:numFmt w:val="bullet"/>
      <w:lvlText w:val=""/>
      <w:lvlJc w:val="left"/>
      <w:pPr>
        <w:tabs>
          <w:tab w:val="num" w:pos="2160"/>
        </w:tabs>
        <w:ind w:left="2160" w:hanging="360"/>
      </w:pPr>
      <w:rPr>
        <w:rFonts w:ascii="Wingdings" w:hAnsi="Wingdings" w:hint="default"/>
      </w:rPr>
    </w:lvl>
    <w:lvl w:ilvl="3" w:tplc="2626CB52" w:tentative="1">
      <w:start w:val="1"/>
      <w:numFmt w:val="bullet"/>
      <w:lvlText w:val=""/>
      <w:lvlJc w:val="left"/>
      <w:pPr>
        <w:tabs>
          <w:tab w:val="num" w:pos="2880"/>
        </w:tabs>
        <w:ind w:left="2880" w:hanging="360"/>
      </w:pPr>
      <w:rPr>
        <w:rFonts w:ascii="Wingdings" w:hAnsi="Wingdings" w:hint="default"/>
      </w:rPr>
    </w:lvl>
    <w:lvl w:ilvl="4" w:tplc="7BEC9BF4" w:tentative="1">
      <w:start w:val="1"/>
      <w:numFmt w:val="bullet"/>
      <w:lvlText w:val=""/>
      <w:lvlJc w:val="left"/>
      <w:pPr>
        <w:tabs>
          <w:tab w:val="num" w:pos="3600"/>
        </w:tabs>
        <w:ind w:left="3600" w:hanging="360"/>
      </w:pPr>
      <w:rPr>
        <w:rFonts w:ascii="Wingdings" w:hAnsi="Wingdings" w:hint="default"/>
      </w:rPr>
    </w:lvl>
    <w:lvl w:ilvl="5" w:tplc="6CA2FA82" w:tentative="1">
      <w:start w:val="1"/>
      <w:numFmt w:val="bullet"/>
      <w:lvlText w:val=""/>
      <w:lvlJc w:val="left"/>
      <w:pPr>
        <w:tabs>
          <w:tab w:val="num" w:pos="4320"/>
        </w:tabs>
        <w:ind w:left="4320" w:hanging="360"/>
      </w:pPr>
      <w:rPr>
        <w:rFonts w:ascii="Wingdings" w:hAnsi="Wingdings" w:hint="default"/>
      </w:rPr>
    </w:lvl>
    <w:lvl w:ilvl="6" w:tplc="EC48465A" w:tentative="1">
      <w:start w:val="1"/>
      <w:numFmt w:val="bullet"/>
      <w:lvlText w:val=""/>
      <w:lvlJc w:val="left"/>
      <w:pPr>
        <w:tabs>
          <w:tab w:val="num" w:pos="5040"/>
        </w:tabs>
        <w:ind w:left="5040" w:hanging="360"/>
      </w:pPr>
      <w:rPr>
        <w:rFonts w:ascii="Wingdings" w:hAnsi="Wingdings" w:hint="default"/>
      </w:rPr>
    </w:lvl>
    <w:lvl w:ilvl="7" w:tplc="6C6618B0" w:tentative="1">
      <w:start w:val="1"/>
      <w:numFmt w:val="bullet"/>
      <w:lvlText w:val=""/>
      <w:lvlJc w:val="left"/>
      <w:pPr>
        <w:tabs>
          <w:tab w:val="num" w:pos="5760"/>
        </w:tabs>
        <w:ind w:left="5760" w:hanging="360"/>
      </w:pPr>
      <w:rPr>
        <w:rFonts w:ascii="Wingdings" w:hAnsi="Wingdings" w:hint="default"/>
      </w:rPr>
    </w:lvl>
    <w:lvl w:ilvl="8" w:tplc="7864242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9F1C8C"/>
    <w:multiLevelType w:val="hybridMultilevel"/>
    <w:tmpl w:val="9A260AD6"/>
    <w:lvl w:ilvl="0" w:tplc="F2DA4812">
      <w:start w:val="1"/>
      <w:numFmt w:val="bullet"/>
      <w:lvlText w:val=""/>
      <w:lvlJc w:val="left"/>
      <w:pPr>
        <w:tabs>
          <w:tab w:val="num" w:pos="720"/>
        </w:tabs>
        <w:ind w:left="720" w:hanging="360"/>
      </w:pPr>
      <w:rPr>
        <w:rFonts w:ascii="Wingdings" w:hAnsi="Wingdings" w:hint="default"/>
      </w:rPr>
    </w:lvl>
    <w:lvl w:ilvl="1" w:tplc="5C14E7E8">
      <w:start w:val="1"/>
      <w:numFmt w:val="bullet"/>
      <w:lvlText w:val=""/>
      <w:lvlJc w:val="left"/>
      <w:pPr>
        <w:tabs>
          <w:tab w:val="num" w:pos="1440"/>
        </w:tabs>
        <w:ind w:left="1440" w:hanging="360"/>
      </w:pPr>
      <w:rPr>
        <w:rFonts w:ascii="Wingdings" w:hAnsi="Wingdings" w:hint="default"/>
      </w:rPr>
    </w:lvl>
    <w:lvl w:ilvl="2" w:tplc="70A280D8" w:tentative="1">
      <w:start w:val="1"/>
      <w:numFmt w:val="bullet"/>
      <w:lvlText w:val=""/>
      <w:lvlJc w:val="left"/>
      <w:pPr>
        <w:tabs>
          <w:tab w:val="num" w:pos="2160"/>
        </w:tabs>
        <w:ind w:left="2160" w:hanging="360"/>
      </w:pPr>
      <w:rPr>
        <w:rFonts w:ascii="Wingdings" w:hAnsi="Wingdings" w:hint="default"/>
      </w:rPr>
    </w:lvl>
    <w:lvl w:ilvl="3" w:tplc="7B04BD80" w:tentative="1">
      <w:start w:val="1"/>
      <w:numFmt w:val="bullet"/>
      <w:lvlText w:val=""/>
      <w:lvlJc w:val="left"/>
      <w:pPr>
        <w:tabs>
          <w:tab w:val="num" w:pos="2880"/>
        </w:tabs>
        <w:ind w:left="2880" w:hanging="360"/>
      </w:pPr>
      <w:rPr>
        <w:rFonts w:ascii="Wingdings" w:hAnsi="Wingdings" w:hint="default"/>
      </w:rPr>
    </w:lvl>
    <w:lvl w:ilvl="4" w:tplc="619E8A40" w:tentative="1">
      <w:start w:val="1"/>
      <w:numFmt w:val="bullet"/>
      <w:lvlText w:val=""/>
      <w:lvlJc w:val="left"/>
      <w:pPr>
        <w:tabs>
          <w:tab w:val="num" w:pos="3600"/>
        </w:tabs>
        <w:ind w:left="3600" w:hanging="360"/>
      </w:pPr>
      <w:rPr>
        <w:rFonts w:ascii="Wingdings" w:hAnsi="Wingdings" w:hint="default"/>
      </w:rPr>
    </w:lvl>
    <w:lvl w:ilvl="5" w:tplc="62D4CA3E" w:tentative="1">
      <w:start w:val="1"/>
      <w:numFmt w:val="bullet"/>
      <w:lvlText w:val=""/>
      <w:lvlJc w:val="left"/>
      <w:pPr>
        <w:tabs>
          <w:tab w:val="num" w:pos="4320"/>
        </w:tabs>
        <w:ind w:left="4320" w:hanging="360"/>
      </w:pPr>
      <w:rPr>
        <w:rFonts w:ascii="Wingdings" w:hAnsi="Wingdings" w:hint="default"/>
      </w:rPr>
    </w:lvl>
    <w:lvl w:ilvl="6" w:tplc="244AA388" w:tentative="1">
      <w:start w:val="1"/>
      <w:numFmt w:val="bullet"/>
      <w:lvlText w:val=""/>
      <w:lvlJc w:val="left"/>
      <w:pPr>
        <w:tabs>
          <w:tab w:val="num" w:pos="5040"/>
        </w:tabs>
        <w:ind w:left="5040" w:hanging="360"/>
      </w:pPr>
      <w:rPr>
        <w:rFonts w:ascii="Wingdings" w:hAnsi="Wingdings" w:hint="default"/>
      </w:rPr>
    </w:lvl>
    <w:lvl w:ilvl="7" w:tplc="2E6A0290" w:tentative="1">
      <w:start w:val="1"/>
      <w:numFmt w:val="bullet"/>
      <w:lvlText w:val=""/>
      <w:lvlJc w:val="left"/>
      <w:pPr>
        <w:tabs>
          <w:tab w:val="num" w:pos="5760"/>
        </w:tabs>
        <w:ind w:left="5760" w:hanging="360"/>
      </w:pPr>
      <w:rPr>
        <w:rFonts w:ascii="Wingdings" w:hAnsi="Wingdings" w:hint="default"/>
      </w:rPr>
    </w:lvl>
    <w:lvl w:ilvl="8" w:tplc="D12C092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AA2D8A"/>
    <w:multiLevelType w:val="hybridMultilevel"/>
    <w:tmpl w:val="9BAC9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3473B0"/>
    <w:multiLevelType w:val="hybridMultilevel"/>
    <w:tmpl w:val="E3F85B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7"/>
  </w:num>
  <w:num w:numId="4">
    <w:abstractNumId w:val="19"/>
  </w:num>
  <w:num w:numId="5">
    <w:abstractNumId w:val="26"/>
  </w:num>
  <w:num w:numId="6">
    <w:abstractNumId w:val="6"/>
  </w:num>
  <w:num w:numId="7">
    <w:abstractNumId w:val="24"/>
  </w:num>
  <w:num w:numId="8">
    <w:abstractNumId w:val="5"/>
  </w:num>
  <w:num w:numId="9">
    <w:abstractNumId w:val="22"/>
  </w:num>
  <w:num w:numId="10">
    <w:abstractNumId w:val="10"/>
  </w:num>
  <w:num w:numId="11">
    <w:abstractNumId w:val="20"/>
  </w:num>
  <w:num w:numId="12">
    <w:abstractNumId w:val="15"/>
  </w:num>
  <w:num w:numId="13">
    <w:abstractNumId w:val="23"/>
  </w:num>
  <w:num w:numId="14">
    <w:abstractNumId w:val="13"/>
  </w:num>
  <w:num w:numId="15">
    <w:abstractNumId w:val="21"/>
  </w:num>
  <w:num w:numId="16">
    <w:abstractNumId w:val="8"/>
  </w:num>
  <w:num w:numId="17">
    <w:abstractNumId w:val="18"/>
  </w:num>
  <w:num w:numId="18">
    <w:abstractNumId w:val="11"/>
  </w:num>
  <w:num w:numId="19">
    <w:abstractNumId w:val="7"/>
  </w:num>
  <w:num w:numId="20">
    <w:abstractNumId w:val="30"/>
  </w:num>
  <w:num w:numId="21">
    <w:abstractNumId w:val="14"/>
  </w:num>
  <w:num w:numId="22">
    <w:abstractNumId w:val="3"/>
  </w:num>
  <w:num w:numId="23">
    <w:abstractNumId w:val="28"/>
  </w:num>
  <w:num w:numId="24">
    <w:abstractNumId w:val="29"/>
  </w:num>
  <w:num w:numId="25">
    <w:abstractNumId w:val="27"/>
  </w:num>
  <w:num w:numId="26">
    <w:abstractNumId w:val="12"/>
  </w:num>
  <w:num w:numId="27">
    <w:abstractNumId w:val="31"/>
  </w:num>
  <w:num w:numId="28">
    <w:abstractNumId w:val="16"/>
  </w:num>
  <w:num w:numId="29">
    <w:abstractNumId w:val="4"/>
  </w:num>
  <w:num w:numId="30">
    <w:abstractNumId w:val="0"/>
  </w:num>
  <w:num w:numId="31">
    <w:abstractNumId w:val="2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E5"/>
    <w:rsid w:val="00054F33"/>
    <w:rsid w:val="00084BDF"/>
    <w:rsid w:val="000A4589"/>
    <w:rsid w:val="000A55DC"/>
    <w:rsid w:val="000C3B45"/>
    <w:rsid w:val="000D188C"/>
    <w:rsid w:val="000E740C"/>
    <w:rsid w:val="00111142"/>
    <w:rsid w:val="00145FC2"/>
    <w:rsid w:val="0017265A"/>
    <w:rsid w:val="001B57F2"/>
    <w:rsid w:val="00266880"/>
    <w:rsid w:val="002A32DF"/>
    <w:rsid w:val="002A7C1E"/>
    <w:rsid w:val="002B6D8C"/>
    <w:rsid w:val="002C6D45"/>
    <w:rsid w:val="002F26C2"/>
    <w:rsid w:val="00322109"/>
    <w:rsid w:val="00325727"/>
    <w:rsid w:val="00325C8D"/>
    <w:rsid w:val="00344032"/>
    <w:rsid w:val="0035693C"/>
    <w:rsid w:val="003638BA"/>
    <w:rsid w:val="00375BCE"/>
    <w:rsid w:val="0038345B"/>
    <w:rsid w:val="00393EB6"/>
    <w:rsid w:val="003B09BE"/>
    <w:rsid w:val="003B2138"/>
    <w:rsid w:val="004052BE"/>
    <w:rsid w:val="00412BE9"/>
    <w:rsid w:val="00442B90"/>
    <w:rsid w:val="00444ABF"/>
    <w:rsid w:val="004C6869"/>
    <w:rsid w:val="004E423D"/>
    <w:rsid w:val="00506BAE"/>
    <w:rsid w:val="00514B6C"/>
    <w:rsid w:val="00547579"/>
    <w:rsid w:val="0056118D"/>
    <w:rsid w:val="005C741D"/>
    <w:rsid w:val="005D49D5"/>
    <w:rsid w:val="005F3689"/>
    <w:rsid w:val="00657DB5"/>
    <w:rsid w:val="00682462"/>
    <w:rsid w:val="006D20D5"/>
    <w:rsid w:val="00750DC3"/>
    <w:rsid w:val="00776B05"/>
    <w:rsid w:val="007A21F6"/>
    <w:rsid w:val="007A4071"/>
    <w:rsid w:val="007E754C"/>
    <w:rsid w:val="00810858"/>
    <w:rsid w:val="00827745"/>
    <w:rsid w:val="00867E35"/>
    <w:rsid w:val="00891002"/>
    <w:rsid w:val="00897567"/>
    <w:rsid w:val="008F026D"/>
    <w:rsid w:val="008F2FC7"/>
    <w:rsid w:val="008F3335"/>
    <w:rsid w:val="00952877"/>
    <w:rsid w:val="009614DC"/>
    <w:rsid w:val="0096538E"/>
    <w:rsid w:val="0096766C"/>
    <w:rsid w:val="00993FEE"/>
    <w:rsid w:val="009C1323"/>
    <w:rsid w:val="009C5893"/>
    <w:rsid w:val="009D1EA7"/>
    <w:rsid w:val="009F663B"/>
    <w:rsid w:val="00A11243"/>
    <w:rsid w:val="00A22DCB"/>
    <w:rsid w:val="00A24DFC"/>
    <w:rsid w:val="00A270CA"/>
    <w:rsid w:val="00AC7DAB"/>
    <w:rsid w:val="00B5111D"/>
    <w:rsid w:val="00B57A7B"/>
    <w:rsid w:val="00B606E5"/>
    <w:rsid w:val="00B93469"/>
    <w:rsid w:val="00BD5957"/>
    <w:rsid w:val="00BE6970"/>
    <w:rsid w:val="00C151A4"/>
    <w:rsid w:val="00C246F1"/>
    <w:rsid w:val="00C34701"/>
    <w:rsid w:val="00C65F20"/>
    <w:rsid w:val="00C81DC9"/>
    <w:rsid w:val="00C87052"/>
    <w:rsid w:val="00C91451"/>
    <w:rsid w:val="00C9164F"/>
    <w:rsid w:val="00CB430D"/>
    <w:rsid w:val="00CE64F2"/>
    <w:rsid w:val="00D24BF4"/>
    <w:rsid w:val="00D4553F"/>
    <w:rsid w:val="00D5623D"/>
    <w:rsid w:val="00D70456"/>
    <w:rsid w:val="00D8079E"/>
    <w:rsid w:val="00DB65F9"/>
    <w:rsid w:val="00DE5318"/>
    <w:rsid w:val="00DF31D1"/>
    <w:rsid w:val="00E02D92"/>
    <w:rsid w:val="00E31843"/>
    <w:rsid w:val="00E4706C"/>
    <w:rsid w:val="00E93E53"/>
    <w:rsid w:val="00EB2663"/>
    <w:rsid w:val="00EF02DD"/>
    <w:rsid w:val="00F01864"/>
    <w:rsid w:val="00FA6A89"/>
    <w:rsid w:val="00FC38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ECC2"/>
  <w15:docId w15:val="{274305EE-EB08-4847-A865-FD9EAB93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55DC"/>
    <w:pPr>
      <w:spacing w:after="0" w:line="240" w:lineRule="auto"/>
    </w:pPr>
    <w:rPr>
      <w:rFonts w:ascii="Arial" w:eastAsia="Times New Roman" w:hAnsi="Arial" w:cs="Times New Roman"/>
      <w:sz w:val="24"/>
      <w:szCs w:val="24"/>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06E5"/>
    <w:rPr>
      <w:rFonts w:ascii="Tahoma" w:hAnsi="Tahoma" w:cs="Tahoma"/>
      <w:sz w:val="16"/>
      <w:szCs w:val="16"/>
    </w:rPr>
  </w:style>
  <w:style w:type="character" w:customStyle="1" w:styleId="TextedebullesCar">
    <w:name w:val="Texte de bulles Car"/>
    <w:basedOn w:val="Policepardfaut"/>
    <w:link w:val="Textedebulles"/>
    <w:uiPriority w:val="99"/>
    <w:semiHidden/>
    <w:rsid w:val="00B606E5"/>
    <w:rPr>
      <w:rFonts w:ascii="Tahoma" w:eastAsia="Times New Roman" w:hAnsi="Tahoma" w:cs="Tahoma"/>
      <w:sz w:val="16"/>
      <w:szCs w:val="16"/>
      <w:lang w:bidi="en-US"/>
    </w:rPr>
  </w:style>
  <w:style w:type="paragraph" w:customStyle="1" w:styleId="ACTIONSpetites">
    <w:name w:val="ACTIONSpetites"/>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b/>
      <w:bCs/>
      <w:caps/>
      <w:color w:val="0CD8BF"/>
      <w:spacing w:val="3"/>
      <w:sz w:val="13"/>
      <w:szCs w:val="13"/>
      <w:lang w:bidi="ar-SA"/>
    </w:rPr>
  </w:style>
  <w:style w:type="paragraph" w:customStyle="1" w:styleId="Texte">
    <w:name w:val="• Texte"/>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color w:val="000000"/>
      <w:sz w:val="17"/>
      <w:szCs w:val="17"/>
      <w:lang w:bidi="ar-SA"/>
    </w:rPr>
  </w:style>
  <w:style w:type="character" w:customStyle="1" w:styleId="Relance">
    <w:name w:val="• Relance"/>
    <w:uiPriority w:val="99"/>
    <w:rsid w:val="00B606E5"/>
    <w:rPr>
      <w:color w:val="0CD8BF"/>
      <w:position w:val="-2"/>
      <w:sz w:val="26"/>
      <w:szCs w:val="26"/>
    </w:rPr>
  </w:style>
  <w:style w:type="paragraph" w:styleId="En-tte">
    <w:name w:val="header"/>
    <w:basedOn w:val="Normal"/>
    <w:link w:val="En-tteCar"/>
    <w:uiPriority w:val="99"/>
    <w:unhideWhenUsed/>
    <w:rsid w:val="00C34701"/>
    <w:pPr>
      <w:tabs>
        <w:tab w:val="center" w:pos="4536"/>
        <w:tab w:val="right" w:pos="9072"/>
      </w:tabs>
    </w:pPr>
  </w:style>
  <w:style w:type="character" w:customStyle="1" w:styleId="En-tteCar">
    <w:name w:val="En-tête Car"/>
    <w:basedOn w:val="Policepardfaut"/>
    <w:link w:val="En-tte"/>
    <w:uiPriority w:val="99"/>
    <w:rsid w:val="00C34701"/>
    <w:rPr>
      <w:rFonts w:ascii="Arial" w:eastAsia="Times New Roman" w:hAnsi="Arial" w:cs="Times New Roman"/>
      <w:sz w:val="24"/>
      <w:szCs w:val="24"/>
      <w:lang w:bidi="en-US"/>
    </w:rPr>
  </w:style>
  <w:style w:type="paragraph" w:styleId="Pieddepage">
    <w:name w:val="footer"/>
    <w:basedOn w:val="Normal"/>
    <w:link w:val="PieddepageCar"/>
    <w:uiPriority w:val="99"/>
    <w:unhideWhenUsed/>
    <w:rsid w:val="00C34701"/>
    <w:pPr>
      <w:tabs>
        <w:tab w:val="center" w:pos="4536"/>
        <w:tab w:val="right" w:pos="9072"/>
      </w:tabs>
    </w:pPr>
  </w:style>
  <w:style w:type="character" w:customStyle="1" w:styleId="PieddepageCar">
    <w:name w:val="Pied de page Car"/>
    <w:basedOn w:val="Policepardfaut"/>
    <w:link w:val="Pieddepage"/>
    <w:uiPriority w:val="99"/>
    <w:rsid w:val="00C34701"/>
    <w:rPr>
      <w:rFonts w:ascii="Arial" w:eastAsia="Times New Roman" w:hAnsi="Arial" w:cs="Times New Roman"/>
      <w:sz w:val="24"/>
      <w:szCs w:val="24"/>
      <w:lang w:bidi="en-US"/>
    </w:rPr>
  </w:style>
  <w:style w:type="paragraph" w:customStyle="1" w:styleId="Chapo">
    <w:name w:val="• Chapo"/>
    <w:basedOn w:val="Texte"/>
    <w:uiPriority w:val="99"/>
    <w:rsid w:val="00A22DCB"/>
    <w:pPr>
      <w:spacing w:line="320" w:lineRule="atLeast"/>
    </w:pPr>
    <w:rPr>
      <w:sz w:val="26"/>
      <w:szCs w:val="26"/>
    </w:rPr>
  </w:style>
  <w:style w:type="paragraph" w:customStyle="1" w:styleId="Paragraphestandard">
    <w:name w:val="[Paragraphe standard]"/>
    <w:basedOn w:val="Normal"/>
    <w:uiPriority w:val="99"/>
    <w:rsid w:val="003638BA"/>
    <w:pPr>
      <w:autoSpaceDE w:val="0"/>
      <w:autoSpaceDN w:val="0"/>
      <w:adjustRightInd w:val="0"/>
      <w:spacing w:line="288" w:lineRule="auto"/>
      <w:textAlignment w:val="center"/>
    </w:pPr>
    <w:rPr>
      <w:rFonts w:ascii="Minion Pro" w:eastAsiaTheme="minorHAnsi" w:hAnsi="Minion Pro" w:cs="Minion Pro"/>
      <w:color w:val="000000"/>
      <w:lang w:bidi="ar-SA"/>
    </w:rPr>
  </w:style>
  <w:style w:type="character" w:customStyle="1" w:styleId="TXTFicheRegionStyleTXTFicheformation">
    <w:name w:val="TXT Fiche Region (Style TXT Fiche formation)"/>
    <w:uiPriority w:val="99"/>
    <w:rsid w:val="003638BA"/>
    <w:rPr>
      <w:rFonts w:ascii="Helvetica Neue LT Std 35 Thin" w:hAnsi="Helvetica Neue LT Std 35 Thin" w:cs="Helvetica Neue LT Std 35 Thin"/>
      <w:w w:val="100"/>
      <w:sz w:val="14"/>
      <w:szCs w:val="14"/>
    </w:rPr>
  </w:style>
  <w:style w:type="character" w:customStyle="1" w:styleId="TXTFicheSemiBoldRegionStyleTXTFicheformation">
    <w:name w:val="TXT Fiche SemiBold Region (Style TXT Fiche formation)"/>
    <w:basedOn w:val="TXTFicheRegionStyleTXTFicheformation"/>
    <w:uiPriority w:val="99"/>
    <w:rsid w:val="003638BA"/>
    <w:rPr>
      <w:rFonts w:ascii="Helvetica Neue LT Std 55 Roman" w:hAnsi="Helvetica Neue LT Std 55 Roman" w:cs="Helvetica Neue LT Std 55 Roman"/>
      <w:w w:val="100"/>
      <w:sz w:val="14"/>
      <w:szCs w:val="14"/>
    </w:rPr>
  </w:style>
  <w:style w:type="character" w:customStyle="1" w:styleId="TEXTECOURANTCar">
    <w:name w:val="TEXTE COURANT Car"/>
    <w:link w:val="TEXTECOURANT"/>
    <w:uiPriority w:val="1"/>
    <w:locked/>
    <w:rsid w:val="00D5623D"/>
    <w:rPr>
      <w:rFonts w:ascii="Arial" w:eastAsia="Times New Roman" w:hAnsi="Arial" w:cs="Arial"/>
      <w:sz w:val="20"/>
      <w:szCs w:val="20"/>
      <w:lang w:eastAsia="fr-FR"/>
    </w:rPr>
  </w:style>
  <w:style w:type="paragraph" w:customStyle="1" w:styleId="TEXTECOURANT">
    <w:name w:val="TEXTE COURANT"/>
    <w:basedOn w:val="Normal"/>
    <w:link w:val="TEXTECOURANTCar"/>
    <w:uiPriority w:val="1"/>
    <w:qFormat/>
    <w:rsid w:val="00D5623D"/>
    <w:pPr>
      <w:jc w:val="both"/>
    </w:pPr>
    <w:rPr>
      <w:rFonts w:cs="Arial"/>
      <w:sz w:val="20"/>
      <w:szCs w:val="20"/>
      <w:lang w:eastAsia="fr-FR" w:bidi="ar-SA"/>
    </w:rPr>
  </w:style>
  <w:style w:type="table" w:styleId="Grilledutableau">
    <w:name w:val="Table Grid"/>
    <w:basedOn w:val="TableauNormal"/>
    <w:uiPriority w:val="59"/>
    <w:rsid w:val="0089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A5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8070">
      <w:bodyDiv w:val="1"/>
      <w:marLeft w:val="0"/>
      <w:marRight w:val="0"/>
      <w:marTop w:val="0"/>
      <w:marBottom w:val="0"/>
      <w:divBdr>
        <w:top w:val="none" w:sz="0" w:space="0" w:color="auto"/>
        <w:left w:val="none" w:sz="0" w:space="0" w:color="auto"/>
        <w:bottom w:val="none" w:sz="0" w:space="0" w:color="auto"/>
        <w:right w:val="none" w:sz="0" w:space="0" w:color="auto"/>
      </w:divBdr>
    </w:div>
    <w:div w:id="4643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FC1E578F0F6438A7125630F5F7F17" ma:contentTypeVersion="1" ma:contentTypeDescription="Crée un document." ma:contentTypeScope="" ma:versionID="6102a888fc01daa6c8057d31b88d3cee">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329E1-6440-4DB7-B0D7-9D21F6940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4F600-AFCC-45CB-86C6-A97A605687B8}">
  <ds:schemaRef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23B6403B-39E8-4D08-AF82-585EE98988DC}">
  <ds:schemaRefs>
    <ds:schemaRef ds:uri="http://schemas.microsoft.com/sharepoint/v3/contenttype/forms"/>
  </ds:schemaRefs>
</ds:datastoreItem>
</file>

<file path=customXml/itemProps4.xml><?xml version="1.0" encoding="utf-8"?>
<ds:datastoreItem xmlns:ds="http://schemas.openxmlformats.org/officeDocument/2006/customXml" ds:itemID="{010C8417-18FE-494F-A38E-CF04EEA3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4663</Characters>
  <Application>Microsoft Office Word</Application>
  <DocSecurity>4</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HUGONNET Raphaëlle</dc:creator>
  <cp:lastModifiedBy>LIARD Laëtitia</cp:lastModifiedBy>
  <cp:revision>2</cp:revision>
  <cp:lastPrinted>2017-01-09T16:32:00Z</cp:lastPrinted>
  <dcterms:created xsi:type="dcterms:W3CDTF">2018-02-09T09:16:00Z</dcterms:created>
  <dcterms:modified xsi:type="dcterms:W3CDTF">2018-02-09T09:16:00Z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0x0101005A1FC1E578F0F6438A7125630F5F7F17</vt:lpwstr>
  </property>
</Properties>
</file>